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EA2A3" w14:textId="77777777" w:rsidR="00FE067E" w:rsidRPr="00396B20" w:rsidRDefault="00CD36CF" w:rsidP="00CC1F3B">
      <w:pPr>
        <w:pStyle w:val="TitlePageOrigin"/>
      </w:pPr>
      <w:r w:rsidRPr="00396B20">
        <w:t>WEST virginia legislature</w:t>
      </w:r>
    </w:p>
    <w:p w14:paraId="4CC25188" w14:textId="77777777" w:rsidR="00CD36CF" w:rsidRPr="00396B20" w:rsidRDefault="00CD36CF" w:rsidP="00CC1F3B">
      <w:pPr>
        <w:pStyle w:val="TitlePageSession"/>
      </w:pPr>
      <w:r w:rsidRPr="00396B20">
        <w:t>20</w:t>
      </w:r>
      <w:r w:rsidR="00CC1AB7" w:rsidRPr="00396B20">
        <w:t>2</w:t>
      </w:r>
      <w:r w:rsidR="00E77276" w:rsidRPr="00396B20">
        <w:t>1</w:t>
      </w:r>
      <w:r w:rsidRPr="00396B20">
        <w:t xml:space="preserve"> regular session</w:t>
      </w:r>
    </w:p>
    <w:p w14:paraId="55BEB43C" w14:textId="76DB6CEB" w:rsidR="00CD36CF" w:rsidRPr="00396B20" w:rsidRDefault="00474ECA" w:rsidP="00CC1F3B">
      <w:pPr>
        <w:pStyle w:val="TitlePageBillPrefix"/>
      </w:pPr>
      <w:sdt>
        <w:sdtPr>
          <w:tag w:val="IntroDate"/>
          <w:id w:val="-1236936958"/>
          <w:placeholder>
            <w:docPart w:val="9D15D08283AD44CB90EEA28ED6875B8A"/>
          </w:placeholder>
          <w:text/>
        </w:sdtPr>
        <w:sdtEndPr/>
        <w:sdtContent>
          <w:r w:rsidR="004E004C" w:rsidRPr="00396B20">
            <w:t>Originating</w:t>
          </w:r>
        </w:sdtContent>
      </w:sdt>
    </w:p>
    <w:p w14:paraId="101535DF" w14:textId="77AA2624" w:rsidR="00CD36CF" w:rsidRPr="00396B20" w:rsidRDefault="00474ECA" w:rsidP="00CC1F3B">
      <w:pPr>
        <w:pStyle w:val="BillNumber"/>
      </w:pPr>
      <w:sdt>
        <w:sdtPr>
          <w:tag w:val="Chamber"/>
          <w:id w:val="893011969"/>
          <w:lock w:val="sdtLocked"/>
          <w:placeholder>
            <w:docPart w:val="7A10A45B87374A6EABAFDE58E3B61EE3"/>
          </w:placeholder>
          <w:dropDownList>
            <w:listItem w:displayText="House" w:value="House"/>
            <w:listItem w:displayText="Senate" w:value="Senate"/>
          </w:dropDownList>
        </w:sdtPr>
        <w:sdtEndPr/>
        <w:sdtContent>
          <w:r w:rsidR="00C33434" w:rsidRPr="00396B20">
            <w:t>House</w:t>
          </w:r>
        </w:sdtContent>
      </w:sdt>
      <w:r w:rsidR="00303684" w:rsidRPr="00396B20">
        <w:t xml:space="preserve"> </w:t>
      </w:r>
      <w:r w:rsidR="00CD36CF" w:rsidRPr="00396B20">
        <w:t xml:space="preserve">Bill </w:t>
      </w:r>
      <w:sdt>
        <w:sdtPr>
          <w:tag w:val="BNum"/>
          <w:id w:val="1645317809"/>
          <w:lock w:val="sdtLocked"/>
          <w:placeholder>
            <w:docPart w:val="4C935385B069467088CDFECF7E6E5D21"/>
          </w:placeholder>
          <w:text/>
        </w:sdtPr>
        <w:sdtEndPr/>
        <w:sdtContent>
          <w:r w:rsidR="009D0D08" w:rsidRPr="00396B20">
            <w:t>3132</w:t>
          </w:r>
        </w:sdtContent>
      </w:sdt>
    </w:p>
    <w:p w14:paraId="4F1E679F" w14:textId="35B6ED61" w:rsidR="00965802" w:rsidRPr="00396B20" w:rsidRDefault="00965802" w:rsidP="00965802">
      <w:pPr>
        <w:pStyle w:val="Sponsors"/>
      </w:pPr>
      <w:r w:rsidRPr="00396B20">
        <w:t xml:space="preserve">By </w:t>
      </w:r>
      <w:sdt>
        <w:sdtPr>
          <w:tag w:val="Sponsors"/>
          <w:id w:val="1589585889"/>
          <w:placeholder>
            <w:docPart w:val="86DDF679634B41C0913E18D086A552F7"/>
          </w:placeholder>
          <w:text w:multiLine="1"/>
        </w:sdtPr>
        <w:sdtEndPr/>
        <w:sdtContent>
          <w:r w:rsidRPr="00396B20">
            <w:t xml:space="preserve">Delegates Capito, Keaton, and </w:t>
          </w:r>
          <w:r w:rsidR="00C76061">
            <w:t xml:space="preserve">L. </w:t>
          </w:r>
          <w:r w:rsidRPr="00396B20">
            <w:t xml:space="preserve">Pack </w:t>
          </w:r>
        </w:sdtContent>
      </w:sdt>
    </w:p>
    <w:p w14:paraId="6BB9B83A" w14:textId="77777777" w:rsidR="00C76061" w:rsidRDefault="00965802" w:rsidP="00CC1F3B">
      <w:pPr>
        <w:pStyle w:val="References"/>
        <w:contextualSpacing/>
        <w:sectPr w:rsidR="00C76061" w:rsidSect="00B426BE">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396B20">
        <w:t>[</w:t>
      </w:r>
      <w:sdt>
        <w:sdtPr>
          <w:tag w:val="References"/>
          <w:id w:val="-1299917858"/>
          <w:placeholder>
            <w:docPart w:val="8443E177066E4F149E3FCB639EBF1DEF"/>
          </w:placeholder>
          <w:text w:multiLine="1"/>
        </w:sdtPr>
        <w:sdtEndPr/>
        <w:sdtContent>
          <w:r w:rsidRPr="00396B20">
            <w:t xml:space="preserve">Introduced March 11, </w:t>
          </w:r>
          <w:proofErr w:type="gramStart"/>
          <w:r w:rsidRPr="00396B20">
            <w:t>2021;</w:t>
          </w:r>
          <w:proofErr w:type="gramEnd"/>
          <w:r w:rsidRPr="00396B20">
            <w:t xml:space="preserve"> </w:t>
          </w:r>
          <w:r w:rsidR="00916912">
            <w:t>o</w:t>
          </w:r>
          <w:r w:rsidRPr="00396B20">
            <w:t>riginating in the Committee on the Judiciary</w:t>
          </w:r>
        </w:sdtContent>
      </w:sdt>
      <w:r w:rsidRPr="00396B20">
        <w:t>]</w:t>
      </w:r>
    </w:p>
    <w:p w14:paraId="0A939E2D" w14:textId="506C7462" w:rsidR="00CC1AB7" w:rsidRPr="00396B20" w:rsidRDefault="00CC1AB7" w:rsidP="00CC1F3B">
      <w:pPr>
        <w:pStyle w:val="References"/>
        <w:contextualSpacing/>
        <w:sectPr w:rsidR="00CC1AB7" w:rsidRPr="00396B20" w:rsidSect="00B426BE">
          <w:pgSz w:w="12240" w:h="15840" w:code="1"/>
          <w:pgMar w:top="1440" w:right="1440" w:bottom="1440" w:left="1440" w:header="720" w:footer="720" w:gutter="0"/>
          <w:lnNumType w:countBy="1" w:restart="newSection"/>
          <w:pgNumType w:start="0"/>
          <w:cols w:space="720"/>
          <w:titlePg/>
          <w:docGrid w:linePitch="360"/>
        </w:sectPr>
      </w:pPr>
    </w:p>
    <w:p w14:paraId="5C27CC5C" w14:textId="447F093D" w:rsidR="00303684" w:rsidRPr="00396B20" w:rsidRDefault="0000526A" w:rsidP="00FB2855">
      <w:pPr>
        <w:pStyle w:val="TitleSection"/>
        <w:rPr>
          <w:sz w:val="18"/>
          <w:szCs w:val="18"/>
        </w:rPr>
      </w:pPr>
      <w:r w:rsidRPr="00396B20">
        <w:lastRenderedPageBreak/>
        <w:t>A BILL</w:t>
      </w:r>
      <w:r w:rsidR="00AE7E04" w:rsidRPr="00396B20">
        <w:t xml:space="preserve"> to amend and reenact </w:t>
      </w:r>
      <w:r w:rsidR="00441C99" w:rsidRPr="00396B20">
        <w:t>§17A-11-4 of the Code of West Virginia, 1931 as mended; and to amend and reenact §17C-6-10 of said Code; to amend and reenact §17C-17-10 of said Code; to amend and reenact §17E-1-24 of said Code; to amend and reenact §24A-7-6 and §</w:t>
      </w:r>
      <w:r w:rsidR="00717FF8" w:rsidRPr="00396B20">
        <w:t>27A-7-7</w:t>
      </w:r>
      <w:r w:rsidR="00441C99" w:rsidRPr="00396B20">
        <w:t xml:space="preserve"> of said Code; and to amend and reenact</w:t>
      </w:r>
      <w:r w:rsidR="00717FF8" w:rsidRPr="00396B20">
        <w:t xml:space="preserve"> </w:t>
      </w:r>
      <w:r w:rsidR="00441C99" w:rsidRPr="00396B20">
        <w:t>§</w:t>
      </w:r>
      <w:r w:rsidR="00717FF8" w:rsidRPr="00396B20">
        <w:t xml:space="preserve">30-29-1 and </w:t>
      </w:r>
      <w:r w:rsidR="00441C99" w:rsidRPr="00396B20">
        <w:t>§</w:t>
      </w:r>
      <w:r w:rsidR="00717FF8" w:rsidRPr="00396B20">
        <w:t>30-29-5</w:t>
      </w:r>
      <w:r w:rsidR="00F975A5" w:rsidRPr="00396B20">
        <w:t xml:space="preserve"> </w:t>
      </w:r>
      <w:r w:rsidR="00441C99" w:rsidRPr="00396B20">
        <w:t>of said Code; all relating</w:t>
      </w:r>
      <w:r w:rsidR="00717FF8" w:rsidRPr="00396B20">
        <w:t xml:space="preserve"> to chang</w:t>
      </w:r>
      <w:r w:rsidR="00441C99" w:rsidRPr="00396B20">
        <w:t>ing</w:t>
      </w:r>
      <w:r w:rsidR="00717FF8" w:rsidRPr="00396B20">
        <w:t xml:space="preserve"> the term </w:t>
      </w:r>
      <w:r w:rsidR="00A3044E">
        <w:t>“</w:t>
      </w:r>
      <w:r w:rsidR="00717FF8" w:rsidRPr="00396B20">
        <w:t>motor carrier inspectors</w:t>
      </w:r>
      <w:r w:rsidR="00A3044E">
        <w:t>”</w:t>
      </w:r>
      <w:r w:rsidR="00717FF8" w:rsidRPr="00396B20">
        <w:t xml:space="preserve"> to </w:t>
      </w:r>
      <w:r w:rsidR="00A3044E">
        <w:t>“</w:t>
      </w:r>
      <w:r w:rsidR="00717FF8" w:rsidRPr="00396B20">
        <w:t>commercial vehicle enforcement officers</w:t>
      </w:r>
      <w:r w:rsidR="00A3044E">
        <w:t>”</w:t>
      </w:r>
      <w:r w:rsidR="00CE4BFE" w:rsidRPr="00396B20">
        <w:t xml:space="preserve"> throughout the Code</w:t>
      </w:r>
      <w:r w:rsidR="00441C99" w:rsidRPr="00396B20">
        <w:t xml:space="preserve">; and </w:t>
      </w:r>
      <w:r w:rsidR="00817965" w:rsidRPr="00396B20">
        <w:t>remov</w:t>
      </w:r>
      <w:r w:rsidR="00441C99" w:rsidRPr="00396B20">
        <w:t>ing linguistic</w:t>
      </w:r>
      <w:r w:rsidR="00817965" w:rsidRPr="00396B20">
        <w:t xml:space="preserve"> inconsistenc</w:t>
      </w:r>
      <w:r w:rsidR="00441C99" w:rsidRPr="00396B20">
        <w:t>ies</w:t>
      </w:r>
      <w:r w:rsidR="00817965" w:rsidRPr="00396B20">
        <w:rPr>
          <w:i/>
        </w:rPr>
        <w:t>.</w:t>
      </w:r>
      <w:r w:rsidR="00817965" w:rsidRPr="00396B20">
        <w:rPr>
          <w:sz w:val="18"/>
          <w:szCs w:val="18"/>
        </w:rPr>
        <w:t xml:space="preserve">  </w:t>
      </w:r>
    </w:p>
    <w:p w14:paraId="7DD7BF1C" w14:textId="77777777" w:rsidR="00303684" w:rsidRPr="00396B20" w:rsidRDefault="00303684" w:rsidP="00FB2855">
      <w:pPr>
        <w:pStyle w:val="EnactingClause"/>
        <w:sectPr w:rsidR="00303684" w:rsidRPr="00396B20" w:rsidSect="00B426BE">
          <w:headerReference w:type="default" r:id="rId11"/>
          <w:headerReference w:type="first" r:id="rId12"/>
          <w:pgSz w:w="12240" w:h="15840" w:code="1"/>
          <w:pgMar w:top="1440" w:right="1440" w:bottom="1440" w:left="1440" w:header="720" w:footer="720" w:gutter="0"/>
          <w:lnNumType w:countBy="1" w:restart="newSection"/>
          <w:cols w:space="720"/>
          <w:docGrid w:linePitch="360"/>
        </w:sectPr>
      </w:pPr>
      <w:r w:rsidRPr="00396B20">
        <w:t>Be it enacted by the Legislature of West Virginia:</w:t>
      </w:r>
    </w:p>
    <w:p w14:paraId="3A2FB948" w14:textId="77777777"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CHAPTER 17A. MOTOR VEHICLE ADMINISTRATION, REGISTRATION, CERTIFICATE OF TITLE, AND ANTITHEFT PROVISIONS.</w:t>
      </w:r>
    </w:p>
    <w:p w14:paraId="158D774F"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ARTICLE 11. PENALTIES.</w:t>
      </w:r>
    </w:p>
    <w:p w14:paraId="686A1197" w14:textId="77777777" w:rsidR="00A14CF0" w:rsidRPr="00396B20" w:rsidRDefault="00A14CF0" w:rsidP="00FB2855">
      <w:pPr>
        <w:pStyle w:val="SectionHeading"/>
        <w:widowControl/>
      </w:pPr>
      <w:r w:rsidRPr="00396B20">
        <w:t>§17A-11-4. Authority of members of official highway department weighing crews and Public Service Commission, motor carrier employees.</w:t>
      </w:r>
    </w:p>
    <w:p w14:paraId="387BD57A"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Employees of the department of highways designated by the commissioner of highways as weight enforcement officers and employees of the Public Service Commission designated by the chairman as </w:t>
      </w:r>
      <w:r w:rsidRPr="00396B20">
        <w:rPr>
          <w:rFonts w:eastAsia="Calibri" w:cs="Times New Roman"/>
          <w:strike/>
          <w:color w:val="000000"/>
        </w:rPr>
        <w:t xml:space="preserve">motor carrier utility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shall, during the course of their normal duties, have concurrent jurisdiction with police officers in the enforcement of article nine of this chapter.</w:t>
      </w:r>
    </w:p>
    <w:p w14:paraId="01B97FCB" w14:textId="77777777" w:rsidR="00A14CF0" w:rsidRPr="00396B20" w:rsidRDefault="00A14CF0" w:rsidP="00FB2855">
      <w:pPr>
        <w:suppressLineNumbers/>
        <w:spacing w:line="240" w:lineRule="auto"/>
        <w:ind w:left="720" w:hanging="720"/>
        <w:jc w:val="both"/>
        <w:outlineLvl w:val="3"/>
        <w:rPr>
          <w:rFonts w:eastAsia="Calibri" w:cs="Times New Roman"/>
          <w:b/>
          <w:color w:val="000000"/>
        </w:rPr>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p>
    <w:p w14:paraId="3F5C5CA5" w14:textId="77777777"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CHAPTER 17C. TRAFFIC REGULATIONS AND LAWS OF THE ROAD.</w:t>
      </w:r>
    </w:p>
    <w:p w14:paraId="5F11BBA9"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ARTICLE 6. SPEED RESTRICTIONS.</w:t>
      </w:r>
    </w:p>
    <w:p w14:paraId="44683363" w14:textId="77777777" w:rsidR="00A14CF0" w:rsidRPr="00396B20" w:rsidRDefault="00A14CF0" w:rsidP="00FB2855">
      <w:pPr>
        <w:pStyle w:val="SectionHeading"/>
        <w:widowControl/>
      </w:pPr>
      <w:r w:rsidRPr="00396B20">
        <w:t>§17C-6-10. Enforcement of article with respect to operations of commercial motor vehicles.</w:t>
      </w:r>
    </w:p>
    <w:p w14:paraId="3FA5D148"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In addition to enforcement by officers and other persons authorized by law, </w:t>
      </w:r>
      <w:r w:rsidRPr="00396B20">
        <w:rPr>
          <w:rFonts w:eastAsia="Calibri" w:cs="Times New Roman"/>
          <w:strike/>
          <w:color w:val="000000"/>
        </w:rPr>
        <w:t xml:space="preserve">designated </w:t>
      </w:r>
      <w:proofErr w:type="gramStart"/>
      <w:r w:rsidRPr="00396B20">
        <w:rPr>
          <w:rFonts w:eastAsia="Calibri" w:cs="Times New Roman"/>
          <w:strike/>
          <w:color w:val="000000"/>
        </w:rPr>
        <w:t>employees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xml:space="preserve"> of the Public Service Commission of West Virginia may enforce the provisions of this article as they relate to the operation of commercial motor vehicles.</w:t>
      </w:r>
    </w:p>
    <w:p w14:paraId="575A7F03" w14:textId="77777777" w:rsidR="00A14CF0" w:rsidRPr="00396B20" w:rsidRDefault="00A14CF0" w:rsidP="00FB2855">
      <w:pPr>
        <w:suppressLineNumbers/>
        <w:spacing w:line="240" w:lineRule="auto"/>
        <w:ind w:left="720" w:hanging="720"/>
        <w:jc w:val="both"/>
        <w:outlineLvl w:val="3"/>
        <w:rPr>
          <w:rFonts w:eastAsia="Calibri" w:cs="Times New Roman"/>
          <w:b/>
          <w:color w:val="000000"/>
        </w:rPr>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p>
    <w:p w14:paraId="71E9321E"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720" w:footer="720" w:gutter="0"/>
          <w:lnNumType w:countBy="1" w:restart="newSection"/>
          <w:cols w:space="720"/>
          <w:noEndnote/>
          <w:docGrid w:linePitch="326"/>
        </w:sectPr>
      </w:pPr>
      <w:r w:rsidRPr="00396B20">
        <w:lastRenderedPageBreak/>
        <w:t>ARTICLE 17. SIZE, WEIGHT AND LOAD.</w:t>
      </w:r>
    </w:p>
    <w:p w14:paraId="45C77759" w14:textId="77777777" w:rsidR="00A14CF0" w:rsidRPr="00396B20" w:rsidRDefault="00A14CF0" w:rsidP="00FB2855">
      <w:pPr>
        <w:pStyle w:val="SectionHeading"/>
        <w:widowControl/>
      </w:pPr>
      <w:r w:rsidRPr="00396B20">
        <w:t xml:space="preserve">§17C-17-10. Officers may weigh, </w:t>
      </w:r>
      <w:proofErr w:type="gramStart"/>
      <w:r w:rsidRPr="00396B20">
        <w:t>measure</w:t>
      </w:r>
      <w:proofErr w:type="gramEnd"/>
      <w:r w:rsidRPr="00396B20">
        <w:t xml:space="preserve"> or examine vehicles and require removal or rearrangement of excess loads.</w:t>
      </w:r>
    </w:p>
    <w:p w14:paraId="2ADB17EB"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(a) Any police officer or employee of the Division of Highways or the Public Service Commission designated as a </w:t>
      </w:r>
      <w:r w:rsidRPr="00396B20">
        <w:rPr>
          <w:rFonts w:eastAsia="Calibri" w:cs="Times New Roman"/>
          <w:color w:val="000000"/>
          <w:u w:val="single"/>
        </w:rPr>
        <w:t xml:space="preserve">commercial vehicle enforcement </w:t>
      </w:r>
      <w:r w:rsidRPr="00396B20">
        <w:rPr>
          <w:rFonts w:eastAsia="Calibri" w:cs="Times New Roman"/>
          <w:color w:val="000000"/>
        </w:rPr>
        <w:t>officer or member of an official weighing crew by his or her representative agency may require the driver of any vehicle or combination of vehicles located on or within one hundred feet of any public highway or right-of-way, and whether moving or stopped, to submit the vehicle or combination of vehicles to a weighing with portable or stationary weighing devices or submit the vehicle or combination of vehicles to a measuring or to any other examination necessary to determine if the vehicle or combination of vehicles is in violation of any of the provisions of this article or article seventeen-a of this chapter, and may require that the vehicle or combination of vehicles be driven to the nearest weighing device.</w:t>
      </w:r>
    </w:p>
    <w:p w14:paraId="32315F53"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No vehicle or combination of vehicles may be detained for weighing unless a portable or stationary weighing device is </w:t>
      </w:r>
      <w:proofErr w:type="gramStart"/>
      <w:r w:rsidRPr="00396B20">
        <w:rPr>
          <w:rFonts w:eastAsia="Calibri" w:cs="Times New Roman"/>
          <w:color w:val="000000"/>
        </w:rPr>
        <w:t>actually present</w:t>
      </w:r>
      <w:proofErr w:type="gramEnd"/>
      <w:r w:rsidRPr="00396B20">
        <w:rPr>
          <w:rFonts w:eastAsia="Calibri" w:cs="Times New Roman"/>
          <w:color w:val="000000"/>
        </w:rPr>
        <w:t xml:space="preserve"> at the location where, and at the time, the vehicle or combination of vehicles is stopped or unless the vehicle or combination of vehicles is escorted immediately after being stopped to the nearest portable or stationary weighing device. In no case may a vehicle or combination of vehicles be detained more than one hour from the time it is stopped for weighing unless the vehicle or combination of vehicles is impounded for another violation or placed out of service for a safety violation.</w:t>
      </w:r>
    </w:p>
    <w:p w14:paraId="2B22BB89"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(b) Whenever a police officer or a member of an official weighing crew </w:t>
      </w:r>
      <w:r w:rsidRPr="00396B20">
        <w:rPr>
          <w:rFonts w:eastAsia="Calibri" w:cs="Times New Roman"/>
          <w:color w:val="000000"/>
          <w:u w:val="single"/>
        </w:rPr>
        <w:t>or a commercial vehicle enforcement officer</w:t>
      </w:r>
      <w:r w:rsidRPr="00396B20">
        <w:rPr>
          <w:rFonts w:eastAsia="Calibri" w:cs="Times New Roman"/>
          <w:color w:val="000000"/>
        </w:rPr>
        <w:t xml:space="preserve"> determines that a vehicle or combination of vehicles is in violation of any of the provisions of this article or article seventeen-a of this chapter, he or she may require the driver to remain in place or be moved to a suitable location until the vehicle or combination of vehicles is brought into conformity with the provisions violated.</w:t>
      </w:r>
    </w:p>
    <w:p w14:paraId="6E813C13" w14:textId="10C93D2B" w:rsidR="00A14CF0" w:rsidRPr="00396B20" w:rsidRDefault="00A14CF0" w:rsidP="00FB2855">
      <w:pPr>
        <w:ind w:firstLine="720"/>
        <w:jc w:val="both"/>
        <w:rPr>
          <w:rFonts w:eastAsia="Calibri" w:cs="Times New Roman"/>
          <w:color w:val="000000"/>
        </w:rPr>
      </w:pPr>
      <w:r w:rsidRPr="00396B20">
        <w:rPr>
          <w:rFonts w:eastAsia="Calibri" w:cs="Times New Roman"/>
          <w:color w:val="000000"/>
        </w:rPr>
        <w:lastRenderedPageBreak/>
        <w:t>In the case of a weight violation all material unloaded shall be cared for by the owner, lessee or borrower of the vehicle or combination of vehicles at the risk of the owner, lessee or borrower</w:t>
      </w:r>
      <w:r w:rsidR="00A3044E" w:rsidRPr="00396B20">
        <w:rPr>
          <w:rFonts w:eastAsia="Calibri" w:cs="Times New Roman"/>
          <w:color w:val="000000"/>
        </w:rPr>
        <w:t xml:space="preserve">: </w:t>
      </w:r>
      <w:r w:rsidR="00A3044E" w:rsidRPr="00A3044E">
        <w:rPr>
          <w:rFonts w:eastAsia="Calibri" w:cs="Times New Roman"/>
          <w:i/>
          <w:iCs/>
          <w:color w:val="000000"/>
        </w:rPr>
        <w:t>Provided</w:t>
      </w:r>
      <w:r w:rsidR="00A3044E" w:rsidRPr="00396B20">
        <w:rPr>
          <w:rFonts w:eastAsia="Calibri" w:cs="Times New Roman"/>
          <w:i/>
          <w:iCs/>
          <w:color w:val="000000"/>
        </w:rPr>
        <w:t>,</w:t>
      </w:r>
      <w:r w:rsidR="00A3044E" w:rsidRPr="00396B20">
        <w:rPr>
          <w:rFonts w:eastAsia="Calibri" w:cs="Times New Roman"/>
          <w:color w:val="000000"/>
        </w:rPr>
        <w:t xml:space="preserve"> That</w:t>
      </w:r>
      <w:r w:rsidRPr="00396B20">
        <w:rPr>
          <w:rFonts w:eastAsia="Calibri" w:cs="Times New Roman"/>
          <w:color w:val="000000"/>
        </w:rPr>
        <w:t xml:space="preserve"> no criminal charge shall be preferred against any driver, operator or owner of a vehicle when a rearrangement of the load upon the vehicle, without removal of the load from the vehicle, reduces the axle loads of the vehicle to the limit permitted under this chapter.</w:t>
      </w:r>
    </w:p>
    <w:p w14:paraId="6EEAA5C7" w14:textId="77777777" w:rsidR="00A14CF0" w:rsidRPr="00396B20" w:rsidRDefault="00A14CF0" w:rsidP="00FB2855">
      <w:pPr>
        <w:ind w:firstLine="720"/>
        <w:jc w:val="both"/>
        <w:rPr>
          <w:rFonts w:eastAsia="Calibri" w:cs="Times New Roman"/>
          <w:color w:val="000000"/>
        </w:rPr>
        <w:sectPr w:rsidR="00A14CF0" w:rsidRPr="00396B20" w:rsidSect="00B426BE">
          <w:type w:val="continuous"/>
          <w:pgSz w:w="12240" w:h="15840" w:code="1"/>
          <w:pgMar w:top="1440" w:right="1440" w:bottom="1440" w:left="1440" w:header="720" w:footer="720" w:gutter="0"/>
          <w:lnNumType w:countBy="1" w:restart="newSection"/>
          <w:cols w:space="720"/>
          <w:noEndnote/>
          <w:docGrid w:linePitch="326"/>
        </w:sectPr>
      </w:pPr>
      <w:r w:rsidRPr="00396B20">
        <w:rPr>
          <w:rFonts w:eastAsia="Calibri" w:cs="Times New Roman"/>
          <w:color w:val="000000"/>
        </w:rPr>
        <w:t>(c) Any driver of a vehicle or combination of vehicles who fails or refuses to comply with any requirement or provision of this section shall be guilty of a misdemeanor, or in the case of any driver of a vehicle engaged in the transportation of coal, any other additional penalties that may be applicable under the provisions of article seventeen-a of this chapter.</w:t>
      </w:r>
    </w:p>
    <w:p w14:paraId="47E2CA62" w14:textId="41101F89"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CHAPTER 17E. UNIFORM COMMERCIAL DRIVER</w:t>
      </w:r>
      <w:r w:rsidR="00A3044E">
        <w:t>’</w:t>
      </w:r>
      <w:r w:rsidRPr="00396B20">
        <w:t>S LICENSE ACT.</w:t>
      </w:r>
    </w:p>
    <w:p w14:paraId="2A101056" w14:textId="07445136"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ARTICLE 1. COMMERCIAL DRIVER</w:t>
      </w:r>
      <w:r w:rsidR="00A3044E">
        <w:t>’</w:t>
      </w:r>
      <w:r w:rsidRPr="00396B20">
        <w:t>S LICENSE.</w:t>
      </w:r>
    </w:p>
    <w:p w14:paraId="3AE6AD51" w14:textId="77777777" w:rsidR="00A14CF0" w:rsidRPr="00396B20" w:rsidRDefault="00A14CF0" w:rsidP="00FB2855">
      <w:pPr>
        <w:pStyle w:val="SectionHeading"/>
        <w:widowControl/>
      </w:pPr>
      <w:r w:rsidRPr="00396B20">
        <w:t>§17E-1-24. Enforcement.</w:t>
      </w:r>
    </w:p>
    <w:p w14:paraId="3E93D72A" w14:textId="77777777" w:rsidR="00A14CF0" w:rsidRPr="00396B20" w:rsidRDefault="00A14CF0" w:rsidP="00FB2855">
      <w:pPr>
        <w:ind w:firstLine="720"/>
        <w:jc w:val="both"/>
        <w:rPr>
          <w:rFonts w:eastAsia="Calibri" w:cs="Times New Roman"/>
          <w:color w:val="000000"/>
        </w:rPr>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rPr>
          <w:rFonts w:eastAsia="Calibri" w:cs="Times New Roman"/>
          <w:color w:val="000000"/>
        </w:rPr>
        <w:t xml:space="preserve">In addition to the officers of the West Virginia State Police, any police officer, or any </w:t>
      </w:r>
      <w:r w:rsidRPr="00396B20">
        <w:rPr>
          <w:rFonts w:eastAsia="Calibri" w:cs="Times New Roman"/>
          <w:strike/>
          <w:color w:val="000000"/>
        </w:rPr>
        <w:t xml:space="preserve">inspector </w:t>
      </w:r>
      <w:r w:rsidRPr="00396B20">
        <w:rPr>
          <w:rFonts w:eastAsia="Calibri" w:cs="Times New Roman"/>
          <w:color w:val="000000"/>
          <w:u w:val="single"/>
        </w:rPr>
        <w:t>commercial vehicle enforcement officer</w:t>
      </w:r>
      <w:r w:rsidRPr="00396B20">
        <w:rPr>
          <w:rFonts w:eastAsia="Calibri" w:cs="Times New Roman"/>
          <w:color w:val="000000"/>
        </w:rPr>
        <w:t xml:space="preserve"> or weight enforcement officer of the Public Service Commission, Motor Carrier Division, and any special agent of the Federal Motor Carrier Safety Administration may enforce the provisions of this article.</w:t>
      </w:r>
    </w:p>
    <w:p w14:paraId="53B187E4" w14:textId="77777777"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CHAPTER 24A. COMMERCIAL MOTOR CARRIERS.</w:t>
      </w:r>
    </w:p>
    <w:p w14:paraId="2119AC12"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ARTICLE 7. COMPLAINTS, DAMAGES AND VIOLATIONS.</w:t>
      </w:r>
    </w:p>
    <w:p w14:paraId="58CB7F45" w14:textId="77777777" w:rsidR="00AE7E04" w:rsidRPr="00396B20" w:rsidRDefault="00AE7E04" w:rsidP="00FB2855">
      <w:pPr>
        <w:pStyle w:val="SectionHeading"/>
        <w:widowControl/>
      </w:pPr>
      <w:r w:rsidRPr="00396B20">
        <w:t xml:space="preserve">§24A-7-6. Duty of prosecuting attorneys and law-enforcement officers to enforce chapter; regulatory authority of commission; qualifications of commission employees designated as </w:t>
      </w:r>
      <w:r w:rsidRPr="00396B20">
        <w:rPr>
          <w:strike/>
        </w:rPr>
        <w:t xml:space="preserve">motor carrier </w:t>
      </w:r>
      <w:proofErr w:type="gramStart"/>
      <w:r w:rsidRPr="00396B20">
        <w:rPr>
          <w:strike/>
        </w:rPr>
        <w:t>inspectors</w:t>
      </w:r>
      <w:proofErr w:type="gramEnd"/>
      <w:r w:rsidR="00E77276" w:rsidRPr="00396B20">
        <w:t xml:space="preserve"> </w:t>
      </w:r>
      <w:r w:rsidR="00E77276" w:rsidRPr="00396B20">
        <w:rPr>
          <w:u w:val="single"/>
        </w:rPr>
        <w:t>commercial vehicle enforcement officers</w:t>
      </w:r>
      <w:r w:rsidRPr="00396B20">
        <w:t>.</w:t>
      </w:r>
    </w:p>
    <w:p w14:paraId="1A70AF81" w14:textId="5210131F"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It shall be the duty of the West Virginia state police and the sheriffs of the counties in West Virginia to make arrests and the duty of the prosecuting attorneys of the several counties to prosecute all violations of this chapter and of other chapters governing the regulatory </w:t>
      </w:r>
      <w:r w:rsidRPr="00396B20">
        <w:rPr>
          <w:rFonts w:eastAsia="Calibri" w:cs="Times New Roman"/>
          <w:color w:val="000000"/>
        </w:rPr>
        <w:lastRenderedPageBreak/>
        <w:t xml:space="preserve">authority of the commission. The commission employees designated as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 xml:space="preserve">commercial vehicle enforcement officers </w:t>
      </w:r>
      <w:r w:rsidRPr="00396B20">
        <w:rPr>
          <w:rFonts w:eastAsia="Calibri" w:cs="Times New Roman"/>
          <w:color w:val="000000"/>
        </w:rPr>
        <w:t xml:space="preserve">shall have the same authority as law-enforcement officers to enforce the provisions of this chapter and the provisions of other chapters of this code governing the regulatory authority of the commission as such provisions apply to entities and persons regulated by the commission in any county or city of this state. Notwithstanding any provision of this code to the contrary, such </w:t>
      </w:r>
      <w:r w:rsidRPr="00396B20">
        <w:rPr>
          <w:rFonts w:eastAsia="Calibri" w:cs="Times New Roman"/>
          <w:strike/>
          <w:color w:val="000000"/>
        </w:rPr>
        <w:t>motor carrier inspectors</w:t>
      </w:r>
      <w:r w:rsidR="00E77276" w:rsidRPr="00396B20">
        <w:rPr>
          <w:rFonts w:eastAsia="Calibri" w:cs="Times New Roman"/>
          <w:color w:val="000000"/>
          <w:u w:val="single"/>
        </w:rPr>
        <w:t xml:space="preserve"> commercial vehicle enforcement officers</w:t>
      </w:r>
      <w:r w:rsidRPr="00396B20">
        <w:rPr>
          <w:rFonts w:eastAsia="Calibri" w:cs="Times New Roman"/>
          <w:color w:val="000000"/>
          <w:u w:val="single"/>
        </w:rPr>
        <w:t xml:space="preserve"> </w:t>
      </w:r>
      <w:r w:rsidRPr="00396B20">
        <w:rPr>
          <w:rFonts w:eastAsia="Calibri" w:cs="Times New Roman"/>
          <w:color w:val="000000"/>
        </w:rPr>
        <w:t>may carry handguns in the course of their official duties after meeting specialized qualifications established by the Governor</w:t>
      </w:r>
      <w:r w:rsidR="00A3044E">
        <w:rPr>
          <w:rFonts w:eastAsia="Calibri" w:cs="Times New Roman"/>
          <w:color w:val="000000"/>
        </w:rPr>
        <w:t>’</w:t>
      </w:r>
      <w:r w:rsidRPr="00396B20">
        <w:rPr>
          <w:rFonts w:eastAsia="Calibri" w:cs="Times New Roman"/>
          <w:color w:val="000000"/>
        </w:rPr>
        <w:t>s committee on crime, delinquency and correction, which qualifications shall include the successful completion of handgun training, including a minimum of four hours training in handgun safety, paid for by the commission and comparable to the handgun training provided to law-enforcement officers by the West Virginia state police</w:t>
      </w:r>
      <w:r w:rsidRPr="00396B20">
        <w:rPr>
          <w:rFonts w:eastAsia="Calibri" w:cs="Times New Roman"/>
          <w:strike/>
          <w:color w:val="000000"/>
        </w:rPr>
        <w:t>.</w:t>
      </w:r>
      <w:r w:rsidR="00474ECA">
        <w:rPr>
          <w:rFonts w:eastAsia="Calibri" w:cs="Times New Roman"/>
          <w:color w:val="000000"/>
          <w:u w:val="single"/>
        </w:rPr>
        <w:t>:</w:t>
      </w:r>
      <w:r w:rsidRPr="00396B20">
        <w:rPr>
          <w:rFonts w:eastAsia="Calibri" w:cs="Times New Roman"/>
          <w:color w:val="000000"/>
        </w:rPr>
        <w:t xml:space="preserve"> </w:t>
      </w:r>
      <w:r w:rsidRPr="00396B20">
        <w:rPr>
          <w:rFonts w:eastAsia="Calibri" w:cs="Times New Roman"/>
          <w:i/>
          <w:iCs/>
          <w:color w:val="000000"/>
        </w:rPr>
        <w:t>Provided,</w:t>
      </w:r>
      <w:r w:rsidRPr="00396B20">
        <w:rPr>
          <w:rFonts w:eastAsia="Calibri" w:cs="Times New Roman"/>
          <w:color w:val="000000"/>
        </w:rPr>
        <w:t xml:space="preserve"> That nothing in this section shall be construed to include </w:t>
      </w:r>
      <w:r w:rsidRPr="00396B20">
        <w:rPr>
          <w:rFonts w:eastAsia="Calibri" w:cs="Times New Roman"/>
          <w:strike/>
          <w:color w:val="000000"/>
        </w:rPr>
        <w:t>motor carrier inspectors</w:t>
      </w:r>
      <w:r w:rsidR="00F120C0" w:rsidRPr="00396B20">
        <w:rPr>
          <w:rFonts w:eastAsia="Calibri" w:cs="Times New Roman"/>
          <w:color w:val="000000"/>
        </w:rPr>
        <w:t xml:space="preserve"> </w:t>
      </w:r>
      <w:r w:rsidR="00C738D6" w:rsidRPr="00396B20">
        <w:rPr>
          <w:rFonts w:eastAsia="Calibri" w:cs="Times New Roman"/>
          <w:color w:val="000000"/>
          <w:u w:val="single"/>
        </w:rPr>
        <w:t xml:space="preserve">the commission </w:t>
      </w:r>
      <w:r w:rsidR="00EF1CF6" w:rsidRPr="00396B20">
        <w:rPr>
          <w:rFonts w:eastAsia="Calibri" w:cs="Times New Roman"/>
          <w:color w:val="000000"/>
        </w:rPr>
        <w:t>within the meaning of law-enforcement officers</w:t>
      </w:r>
      <w:r w:rsidR="00EF1CF6" w:rsidRPr="00396B20">
        <w:rPr>
          <w:rFonts w:eastAsia="Calibri" w:cs="Times New Roman"/>
          <w:color w:val="000000"/>
          <w:u w:val="single"/>
        </w:rPr>
        <w:t xml:space="preserve"> </w:t>
      </w:r>
      <w:r w:rsidRPr="00396B20">
        <w:rPr>
          <w:rFonts w:eastAsia="Calibri" w:cs="Times New Roman"/>
          <w:color w:val="000000"/>
          <w:u w:val="single"/>
        </w:rPr>
        <w:t xml:space="preserve">within the meaning of law-enforcement </w:t>
      </w:r>
      <w:r w:rsidR="00F120C0" w:rsidRPr="00396B20">
        <w:rPr>
          <w:rFonts w:eastAsia="Calibri" w:cs="Times New Roman"/>
          <w:color w:val="000000"/>
          <w:u w:val="single"/>
        </w:rPr>
        <w:t>agency</w:t>
      </w:r>
      <w:r w:rsidR="00EF1CF6" w:rsidRPr="00396B20">
        <w:rPr>
          <w:rFonts w:eastAsia="Calibri" w:cs="Times New Roman"/>
          <w:color w:val="000000"/>
          <w:u w:val="single"/>
        </w:rPr>
        <w:t>,</w:t>
      </w:r>
      <w:r w:rsidR="00F120C0" w:rsidRPr="00396B20">
        <w:rPr>
          <w:rFonts w:eastAsia="Calibri" w:cs="Times New Roman"/>
          <w:color w:val="000000"/>
        </w:rPr>
        <w:t xml:space="preserve"> </w:t>
      </w:r>
      <w:r w:rsidRPr="00396B20">
        <w:rPr>
          <w:rFonts w:eastAsia="Calibri" w:cs="Times New Roman"/>
          <w:color w:val="000000"/>
        </w:rPr>
        <w:t>as defined in section one, article twenty-nine, chapter thirty of this code.</w:t>
      </w:r>
    </w:p>
    <w:p w14:paraId="7009BAA8" w14:textId="77777777" w:rsidR="00715CB5" w:rsidRPr="00396B20" w:rsidRDefault="00715CB5" w:rsidP="00FB2855">
      <w:pPr>
        <w:suppressLineNumbers/>
        <w:spacing w:line="240" w:lineRule="auto"/>
        <w:ind w:left="720" w:hanging="720"/>
        <w:jc w:val="both"/>
        <w:outlineLvl w:val="3"/>
        <w:rPr>
          <w:rFonts w:eastAsia="Calibri" w:cs="Times New Roman"/>
          <w:b/>
          <w:color w:val="000000"/>
        </w:rPr>
        <w:sectPr w:rsidR="00715CB5" w:rsidRPr="00396B20" w:rsidSect="00B426BE">
          <w:type w:val="continuous"/>
          <w:pgSz w:w="12240" w:h="15840" w:code="1"/>
          <w:pgMar w:top="1440" w:right="1440" w:bottom="1440" w:left="1440" w:header="720" w:footer="720" w:gutter="0"/>
          <w:lnNumType w:countBy="1" w:restart="newSection"/>
          <w:cols w:space="720"/>
          <w:noEndnote/>
          <w:docGrid w:linePitch="326"/>
        </w:sectPr>
      </w:pPr>
    </w:p>
    <w:p w14:paraId="404AB438" w14:textId="77777777" w:rsidR="00AE7E04" w:rsidRPr="00396B20" w:rsidRDefault="00AE7E04" w:rsidP="00FB2855">
      <w:pPr>
        <w:pStyle w:val="SectionHeading"/>
        <w:widowControl/>
      </w:pPr>
      <w:r w:rsidRPr="00396B20">
        <w:t>§24A-7-7. Authority of motor carrier inspectors to enforce all traffic rules as to commercial vehicles; use of radar as evidence.</w:t>
      </w:r>
    </w:p>
    <w:p w14:paraId="0709310F" w14:textId="77777777" w:rsidR="00AE7E04" w:rsidRPr="00396B20" w:rsidRDefault="00AE7E04" w:rsidP="00FB2855">
      <w:pPr>
        <w:pStyle w:val="SectionBody"/>
        <w:widowControl/>
      </w:pPr>
      <w:r w:rsidRPr="00396B20">
        <w:t xml:space="preserve">(a) The employees of the commission designated as </w:t>
      </w:r>
      <w:r w:rsidRPr="00396B20">
        <w:rPr>
          <w:strike/>
        </w:rPr>
        <w:t xml:space="preserve">motor carrier </w:t>
      </w:r>
      <w:proofErr w:type="gramStart"/>
      <w:r w:rsidRPr="00396B20">
        <w:rPr>
          <w:strike/>
        </w:rPr>
        <w:t>inspectors</w:t>
      </w:r>
      <w:proofErr w:type="gramEnd"/>
      <w:r w:rsidRPr="00396B20">
        <w:t xml:space="preserve"> </w:t>
      </w:r>
      <w:r w:rsidRPr="00396B20">
        <w:rPr>
          <w:u w:val="single"/>
        </w:rPr>
        <w:t xml:space="preserve">commercial vehicle enforcement officers </w:t>
      </w:r>
      <w:r w:rsidRPr="00396B20">
        <w:t>have the same authority as law-enforcement officers generally to enforce the provisions of chapter seventeen-c of this code with respect to commercial motor vehicles owned or operated by motor carriers, exempt carriers or private commercial carriers where vehicles have a gross vehicle weight rating of ten thousand pounds or more.</w:t>
      </w:r>
    </w:p>
    <w:p w14:paraId="06ABC9F8" w14:textId="77777777"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The commission is authorized to delegate </w:t>
      </w:r>
      <w:r w:rsidRPr="00396B20">
        <w:rPr>
          <w:rFonts w:eastAsia="Calibri" w:cs="Times New Roman"/>
          <w:strike/>
          <w:color w:val="000000"/>
        </w:rPr>
        <w:t>motor carrier inspector</w:t>
      </w:r>
      <w:r w:rsidRPr="00396B20">
        <w:rPr>
          <w:rFonts w:eastAsia="Calibri" w:cs="Times New Roman"/>
          <w:color w:val="000000"/>
        </w:rPr>
        <w:t xml:space="preserve"> </w:t>
      </w:r>
      <w:r w:rsidRPr="00396B20">
        <w:rPr>
          <w:rFonts w:eastAsia="Calibri" w:cs="Times New Roman"/>
          <w:color w:val="000000"/>
          <w:u w:val="single"/>
        </w:rPr>
        <w:t>commercial vehicle enforcement officer</w:t>
      </w:r>
      <w:r w:rsidRPr="00396B20">
        <w:rPr>
          <w:rFonts w:eastAsia="Calibri" w:cs="Times New Roman"/>
          <w:color w:val="000000"/>
        </w:rPr>
        <w:t xml:space="preserve"> duties to weight enforcement officers as it considers appropriate, following successful training and certification of individual officers, who shall then have the same authority </w:t>
      </w:r>
      <w:r w:rsidRPr="00396B20">
        <w:rPr>
          <w:rFonts w:eastAsia="Calibri" w:cs="Times New Roman"/>
          <w:color w:val="000000"/>
        </w:rPr>
        <w:lastRenderedPageBreak/>
        <w:t xml:space="preserve">as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xml:space="preserve"> under this section. The commission is also authorized to delegate weight enforcement duties to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w:t>
      </w:r>
    </w:p>
    <w:p w14:paraId="076FE772" w14:textId="77777777"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(b) The speed of a commercial motor vehicle owned or operated by a motor carrier, exempt carrier or private commercial carrier may be proved by evidence obtained by use of any device designed to measure and indicate or record the speed of a moving object by means of microwaves, when the evidence is obtained by employees of the commission designated as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The evidence so obtained is prima facie evidence of the speed of the vehicle.</w:t>
      </w:r>
    </w:p>
    <w:p w14:paraId="6B0EA44D" w14:textId="2E9F26E4"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(c)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00E77276" w:rsidRPr="00396B20">
        <w:rPr>
          <w:rFonts w:eastAsia="Calibri" w:cs="Times New Roman"/>
          <w:color w:val="000000"/>
          <w:u w:val="single"/>
        </w:rPr>
        <w:t>C</w:t>
      </w:r>
      <w:r w:rsidRPr="00396B20">
        <w:rPr>
          <w:rFonts w:eastAsia="Calibri" w:cs="Times New Roman"/>
          <w:color w:val="000000"/>
          <w:u w:val="single"/>
        </w:rPr>
        <w:t xml:space="preserve">ommercial vehicle enforcement officers </w:t>
      </w:r>
      <w:r w:rsidRPr="00396B20">
        <w:rPr>
          <w:rFonts w:eastAsia="Calibri" w:cs="Times New Roman"/>
          <w:color w:val="000000"/>
        </w:rPr>
        <w:t xml:space="preserve">shall also perform a </w:t>
      </w:r>
      <w:r w:rsidR="00DD5CB1" w:rsidRPr="00396B20">
        <w:rPr>
          <w:strike/>
          <w:color w:val="000000"/>
        </w:rPr>
        <w:t>north</w:t>
      </w:r>
      <w:r w:rsidR="00DD5CB1" w:rsidRPr="00396B20">
        <w:rPr>
          <w:color w:val="000000"/>
        </w:rPr>
        <w:t xml:space="preserve"> </w:t>
      </w:r>
      <w:proofErr w:type="spellStart"/>
      <w:r w:rsidRPr="00396B20">
        <w:rPr>
          <w:rFonts w:eastAsia="Calibri" w:cs="Times New Roman"/>
          <w:color w:val="000000"/>
          <w:u w:val="single"/>
        </w:rPr>
        <w:t>North</w:t>
      </w:r>
      <w:proofErr w:type="spellEnd"/>
      <w:r w:rsidRPr="00396B20">
        <w:rPr>
          <w:rFonts w:eastAsia="Calibri" w:cs="Times New Roman"/>
          <w:color w:val="000000"/>
        </w:rPr>
        <w:t xml:space="preserve"> American standard safety inspection of each commercial motor vehicle stopped for enforcement purposes pursuant to this section.</w:t>
      </w:r>
    </w:p>
    <w:p w14:paraId="2BC21E67" w14:textId="77777777"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(d) Before exercising the provisions of this section, the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xml:space="preserve"> shall receive adequate training.</w:t>
      </w:r>
    </w:p>
    <w:p w14:paraId="511515C8" w14:textId="77777777" w:rsidR="00AE7E04" w:rsidRPr="00396B20" w:rsidRDefault="00AE7E04" w:rsidP="00FB2855">
      <w:pPr>
        <w:ind w:firstLine="720"/>
        <w:jc w:val="both"/>
        <w:rPr>
          <w:rFonts w:eastAsia="Calibri" w:cs="Times New Roman"/>
          <w:color w:val="000000"/>
        </w:rPr>
      </w:pPr>
      <w:r w:rsidRPr="00396B20">
        <w:rPr>
          <w:rFonts w:eastAsia="Calibri" w:cs="Times New Roman"/>
          <w:color w:val="000000"/>
        </w:rPr>
        <w:t>(e) Nothing in this section affects the existing authority of law-enforcement officers not employed by the commission to enforce the provisions of chapter seventeen-c of this code.</w:t>
      </w:r>
    </w:p>
    <w:p w14:paraId="30F1749F" w14:textId="77777777" w:rsidR="00715CB5" w:rsidRPr="00396B20" w:rsidRDefault="00715CB5" w:rsidP="00FB2855">
      <w:pPr>
        <w:suppressLineNumbers/>
        <w:spacing w:line="240" w:lineRule="auto"/>
        <w:ind w:left="720" w:hanging="720"/>
        <w:jc w:val="both"/>
        <w:outlineLvl w:val="3"/>
        <w:rPr>
          <w:rFonts w:eastAsia="Calibri" w:cs="Times New Roman"/>
          <w:b/>
          <w:color w:val="000000"/>
        </w:rPr>
        <w:sectPr w:rsidR="00715CB5" w:rsidRPr="00396B20" w:rsidSect="00D84B4D">
          <w:type w:val="continuous"/>
          <w:pgSz w:w="12240" w:h="15840" w:code="1"/>
          <w:pgMar w:top="1440" w:right="1440" w:bottom="1440" w:left="1440" w:header="720" w:footer="720" w:gutter="0"/>
          <w:lnNumType w:countBy="1" w:restart="newSection"/>
          <w:cols w:space="720"/>
          <w:noEndnote/>
          <w:docGrid w:linePitch="326"/>
        </w:sectPr>
      </w:pPr>
    </w:p>
    <w:p w14:paraId="45968ADC" w14:textId="77777777"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720" w:footer="720" w:gutter="0"/>
          <w:cols w:space="720"/>
          <w:docGrid w:linePitch="360"/>
        </w:sectPr>
      </w:pPr>
      <w:r w:rsidRPr="00396B20">
        <w:t>CHAPTER 30. PROFESSIONS AND OCCUPATIONS.</w:t>
      </w:r>
    </w:p>
    <w:p w14:paraId="322B0F97"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720" w:footer="720" w:gutter="0"/>
          <w:cols w:space="720"/>
          <w:docGrid w:linePitch="360"/>
        </w:sectPr>
      </w:pPr>
      <w:r w:rsidRPr="00396B20">
        <w:t>ARTICLE 29. LAW-ENFORCEMENT TRAINING AND CERTIFICATION.</w:t>
      </w:r>
    </w:p>
    <w:p w14:paraId="5E50F0A5" w14:textId="77777777" w:rsidR="00773942" w:rsidRPr="00396B20" w:rsidRDefault="00773942" w:rsidP="00FB2855">
      <w:pPr>
        <w:ind w:left="720" w:hanging="720"/>
        <w:jc w:val="both"/>
        <w:outlineLvl w:val="3"/>
        <w:rPr>
          <w:rFonts w:cs="Arial"/>
          <w:b/>
          <w:color w:val="000000"/>
        </w:rPr>
      </w:pPr>
      <w:r w:rsidRPr="00396B20">
        <w:rPr>
          <w:rFonts w:cs="Arial"/>
          <w:b/>
          <w:color w:val="000000"/>
        </w:rPr>
        <w:t>§30-29-1. Definitions.</w:t>
      </w:r>
    </w:p>
    <w:p w14:paraId="622CC893" w14:textId="77777777" w:rsidR="00773942" w:rsidRPr="00396B20" w:rsidRDefault="00773942" w:rsidP="00FB2855">
      <w:pPr>
        <w:ind w:left="720" w:hanging="720"/>
        <w:jc w:val="both"/>
        <w:outlineLvl w:val="3"/>
        <w:rPr>
          <w:rFonts w:cs="Arial"/>
          <w:b/>
          <w:color w:val="000000"/>
        </w:rPr>
        <w:sectPr w:rsidR="00773942" w:rsidRPr="00396B20" w:rsidSect="00B426BE">
          <w:type w:val="continuous"/>
          <w:pgSz w:w="12240" w:h="15840" w:code="1"/>
          <w:pgMar w:top="1440" w:right="1440" w:bottom="1440" w:left="1440" w:header="720" w:footer="720" w:gutter="0"/>
          <w:cols w:space="720"/>
          <w:docGrid w:linePitch="360"/>
        </w:sectPr>
      </w:pPr>
    </w:p>
    <w:p w14:paraId="6B17990D" w14:textId="77777777" w:rsidR="00773942" w:rsidRPr="00396B20" w:rsidRDefault="00773942" w:rsidP="00FB2855">
      <w:pPr>
        <w:ind w:firstLine="720"/>
        <w:jc w:val="both"/>
        <w:rPr>
          <w:rFonts w:cs="Arial"/>
          <w:color w:val="000000"/>
        </w:rPr>
      </w:pPr>
      <w:r w:rsidRPr="00396B20">
        <w:rPr>
          <w:rFonts w:cs="Arial"/>
          <w:color w:val="000000"/>
        </w:rPr>
        <w:t>For the purposes of this article, unless a different meaning clearly appears in the context:</w:t>
      </w:r>
    </w:p>
    <w:p w14:paraId="035765E9" w14:textId="6A445108" w:rsidR="00773942" w:rsidRPr="00396B20" w:rsidRDefault="00773942" w:rsidP="00FB2855">
      <w:pPr>
        <w:ind w:firstLine="720"/>
        <w:jc w:val="both"/>
        <w:rPr>
          <w:rFonts w:cs="Arial"/>
          <w:color w:val="000000"/>
        </w:rPr>
      </w:pPr>
      <w:r w:rsidRPr="00396B20">
        <w:rPr>
          <w:rFonts w:cs="Arial"/>
          <w:color w:val="000000"/>
        </w:rPr>
        <w:t xml:space="preserve">(1) </w:t>
      </w:r>
      <w:r w:rsidR="00A3044E">
        <w:rPr>
          <w:rFonts w:cs="Arial"/>
          <w:color w:val="000000"/>
        </w:rPr>
        <w:t>“</w:t>
      </w:r>
      <w:r w:rsidRPr="00396B20">
        <w:rPr>
          <w:rFonts w:cs="Arial"/>
          <w:color w:val="000000"/>
        </w:rPr>
        <w:t>Approved law-enforcement training academy</w:t>
      </w:r>
      <w:r w:rsidR="00A3044E">
        <w:rPr>
          <w:rFonts w:cs="Arial"/>
          <w:color w:val="000000"/>
        </w:rPr>
        <w:t>”</w:t>
      </w:r>
      <w:r w:rsidRPr="00396B20">
        <w:rPr>
          <w:rFonts w:cs="Arial"/>
          <w:color w:val="000000"/>
        </w:rPr>
        <w:t xml:space="preserve"> means any training facility which is approved and authorized to conduct law-enforcement training as provided in this </w:t>
      </w:r>
      <w:proofErr w:type="gramStart"/>
      <w:r w:rsidRPr="00396B20">
        <w:rPr>
          <w:rFonts w:cs="Arial"/>
          <w:color w:val="000000"/>
        </w:rPr>
        <w:t>article;</w:t>
      </w:r>
      <w:proofErr w:type="gramEnd"/>
    </w:p>
    <w:p w14:paraId="4AED5B8F" w14:textId="250F332C" w:rsidR="00773942" w:rsidRPr="00396B20" w:rsidRDefault="00773942" w:rsidP="00FB2855">
      <w:pPr>
        <w:ind w:firstLine="720"/>
        <w:jc w:val="both"/>
        <w:rPr>
          <w:rFonts w:cs="Arial"/>
          <w:color w:val="000000"/>
        </w:rPr>
      </w:pPr>
      <w:r w:rsidRPr="00396B20">
        <w:rPr>
          <w:rFonts w:cs="Arial"/>
          <w:color w:val="000000"/>
        </w:rPr>
        <w:t xml:space="preserve">(2) </w:t>
      </w:r>
      <w:r w:rsidR="00A3044E">
        <w:rPr>
          <w:rFonts w:cs="Arial"/>
          <w:color w:val="000000"/>
        </w:rPr>
        <w:t>“</w:t>
      </w:r>
      <w:r w:rsidRPr="00396B20">
        <w:rPr>
          <w:rFonts w:cs="Arial"/>
          <w:color w:val="000000"/>
        </w:rPr>
        <w:t>Chief executive</w:t>
      </w:r>
      <w:r w:rsidR="00A3044E">
        <w:rPr>
          <w:rFonts w:cs="Arial"/>
          <w:color w:val="000000"/>
        </w:rPr>
        <w:t>”</w:t>
      </w:r>
      <w:r w:rsidRPr="00396B20">
        <w:rPr>
          <w:rFonts w:cs="Arial"/>
          <w:color w:val="000000"/>
        </w:rPr>
        <w:t xml:space="preserve"> means the Superintendent of the State Police; the chief </w:t>
      </w:r>
      <w:r w:rsidR="00DD5CB1" w:rsidRPr="00396B20">
        <w:rPr>
          <w:rFonts w:cs="Arial"/>
          <w:color w:val="000000"/>
        </w:rPr>
        <w:t xml:space="preserve">Natural Resources </w:t>
      </w:r>
      <w:r w:rsidRPr="00396B20">
        <w:rPr>
          <w:rFonts w:cs="Arial"/>
          <w:color w:val="000000"/>
        </w:rPr>
        <w:t xml:space="preserve">police officer of the Division of Natural Resources; the sheriff of any West Virginia </w:t>
      </w:r>
      <w:r w:rsidRPr="00396B20">
        <w:rPr>
          <w:rFonts w:cs="Arial"/>
          <w:color w:val="000000"/>
        </w:rPr>
        <w:lastRenderedPageBreak/>
        <w:t xml:space="preserve">county; any administrative deputy appointed by the </w:t>
      </w:r>
      <w:r w:rsidR="00DD5CB1" w:rsidRPr="00396B20">
        <w:rPr>
          <w:rFonts w:cs="Arial"/>
          <w:color w:val="000000"/>
        </w:rPr>
        <w:t xml:space="preserve">chief Natural Resources </w:t>
      </w:r>
      <w:r w:rsidRPr="00396B20">
        <w:rPr>
          <w:rFonts w:cs="Arial"/>
          <w:color w:val="000000"/>
        </w:rPr>
        <w:t xml:space="preserve">police officer of the Division of Natural Resources; or the chief of any West Virginia municipal law-enforcement </w:t>
      </w:r>
      <w:proofErr w:type="gramStart"/>
      <w:r w:rsidRPr="00396B20">
        <w:rPr>
          <w:rFonts w:cs="Arial"/>
          <w:color w:val="000000"/>
        </w:rPr>
        <w:t>agency;</w:t>
      </w:r>
      <w:proofErr w:type="gramEnd"/>
    </w:p>
    <w:p w14:paraId="0EDE5478" w14:textId="3BFA2450" w:rsidR="00773942" w:rsidRPr="00396B20" w:rsidRDefault="00773942" w:rsidP="00FB2855">
      <w:pPr>
        <w:ind w:firstLine="720"/>
        <w:jc w:val="both"/>
        <w:rPr>
          <w:rFonts w:cs="Arial"/>
          <w:color w:val="000000"/>
        </w:rPr>
      </w:pPr>
      <w:r w:rsidRPr="00396B20">
        <w:rPr>
          <w:rFonts w:cs="Arial"/>
          <w:color w:val="000000"/>
        </w:rPr>
        <w:t xml:space="preserve">(3) </w:t>
      </w:r>
      <w:r w:rsidR="00A3044E">
        <w:rPr>
          <w:rFonts w:cs="Arial"/>
          <w:color w:val="000000"/>
        </w:rPr>
        <w:t>“</w:t>
      </w:r>
      <w:r w:rsidRPr="00396B20">
        <w:rPr>
          <w:rFonts w:cs="Arial"/>
          <w:color w:val="000000"/>
        </w:rPr>
        <w:t>County</w:t>
      </w:r>
      <w:r w:rsidR="00A3044E">
        <w:rPr>
          <w:rFonts w:cs="Arial"/>
          <w:color w:val="000000"/>
        </w:rPr>
        <w:t>”</w:t>
      </w:r>
      <w:r w:rsidRPr="00396B20">
        <w:rPr>
          <w:rFonts w:cs="Arial"/>
          <w:color w:val="000000"/>
        </w:rPr>
        <w:t xml:space="preserve"> means the 55 major political subdivisions of the </w:t>
      </w:r>
      <w:proofErr w:type="gramStart"/>
      <w:r w:rsidRPr="00396B20">
        <w:rPr>
          <w:rFonts w:cs="Arial"/>
          <w:color w:val="000000"/>
        </w:rPr>
        <w:t>state;</w:t>
      </w:r>
      <w:proofErr w:type="gramEnd"/>
    </w:p>
    <w:p w14:paraId="025B3911" w14:textId="3ACEC93F" w:rsidR="00773942" w:rsidRPr="00396B20" w:rsidRDefault="00773942" w:rsidP="00FB2855">
      <w:pPr>
        <w:ind w:firstLine="720"/>
        <w:jc w:val="both"/>
        <w:rPr>
          <w:rFonts w:cs="Arial"/>
          <w:color w:val="000000"/>
        </w:rPr>
      </w:pPr>
      <w:r w:rsidRPr="00396B20">
        <w:rPr>
          <w:rFonts w:cs="Arial"/>
          <w:color w:val="000000"/>
        </w:rPr>
        <w:t xml:space="preserve">(4) </w:t>
      </w:r>
      <w:r w:rsidR="00A3044E">
        <w:rPr>
          <w:rFonts w:cs="Arial"/>
          <w:color w:val="000000"/>
        </w:rPr>
        <w:t>“</w:t>
      </w:r>
      <w:r w:rsidRPr="00396B20">
        <w:rPr>
          <w:rFonts w:cs="Arial"/>
          <w:color w:val="000000"/>
        </w:rPr>
        <w:t>Exempt rank</w:t>
      </w:r>
      <w:r w:rsidR="00A3044E">
        <w:rPr>
          <w:rFonts w:cs="Arial"/>
          <w:color w:val="000000"/>
        </w:rPr>
        <w:t>”</w:t>
      </w:r>
      <w:r w:rsidRPr="00396B20">
        <w:rPr>
          <w:rFonts w:cs="Arial"/>
          <w:color w:val="000000"/>
        </w:rPr>
        <w:t xml:space="preserve"> means any noncommissioned or commissioned rank of sergeant or </w:t>
      </w:r>
      <w:proofErr w:type="gramStart"/>
      <w:r w:rsidRPr="00396B20">
        <w:rPr>
          <w:rFonts w:cs="Arial"/>
          <w:color w:val="000000"/>
        </w:rPr>
        <w:t>above;</w:t>
      </w:r>
      <w:proofErr w:type="gramEnd"/>
    </w:p>
    <w:p w14:paraId="00A900DE" w14:textId="4E1CFE7A" w:rsidR="00773942" w:rsidRPr="00396B20" w:rsidRDefault="00773942" w:rsidP="00FB2855">
      <w:pPr>
        <w:ind w:firstLine="720"/>
        <w:jc w:val="both"/>
        <w:rPr>
          <w:rFonts w:cs="Arial"/>
          <w:color w:val="000000"/>
        </w:rPr>
      </w:pPr>
      <w:r w:rsidRPr="00396B20">
        <w:rPr>
          <w:rFonts w:cs="Arial"/>
          <w:color w:val="000000"/>
        </w:rPr>
        <w:t xml:space="preserve">(5) </w:t>
      </w:r>
      <w:r w:rsidR="00A3044E">
        <w:rPr>
          <w:rFonts w:cs="Arial"/>
          <w:color w:val="000000"/>
        </w:rPr>
        <w:t>“</w:t>
      </w:r>
      <w:r w:rsidRPr="00396B20">
        <w:rPr>
          <w:rFonts w:cs="Arial"/>
          <w:color w:val="000000"/>
        </w:rPr>
        <w:t>Governor</w:t>
      </w:r>
      <w:r w:rsidR="00A3044E">
        <w:rPr>
          <w:rFonts w:cs="Arial"/>
          <w:color w:val="000000"/>
        </w:rPr>
        <w:t>’</w:t>
      </w:r>
      <w:r w:rsidRPr="00396B20">
        <w:rPr>
          <w:rFonts w:cs="Arial"/>
          <w:color w:val="000000"/>
        </w:rPr>
        <w:t>s Committee on Crime, Delinquency, and Correction</w:t>
      </w:r>
      <w:r w:rsidR="00A3044E">
        <w:rPr>
          <w:rFonts w:cs="Arial"/>
          <w:color w:val="000000"/>
        </w:rPr>
        <w:t>”</w:t>
      </w:r>
      <w:r w:rsidRPr="00396B20">
        <w:rPr>
          <w:rFonts w:cs="Arial"/>
          <w:color w:val="000000"/>
        </w:rPr>
        <w:t xml:space="preserve"> or </w:t>
      </w:r>
      <w:r w:rsidR="00A3044E">
        <w:rPr>
          <w:rFonts w:cs="Arial"/>
          <w:color w:val="000000"/>
        </w:rPr>
        <w:t>“</w:t>
      </w:r>
      <w:r w:rsidRPr="00396B20">
        <w:rPr>
          <w:rFonts w:cs="Arial"/>
          <w:color w:val="000000"/>
        </w:rPr>
        <w:t>Governor</w:t>
      </w:r>
      <w:r w:rsidR="00A3044E">
        <w:rPr>
          <w:rFonts w:cs="Arial"/>
          <w:color w:val="000000"/>
        </w:rPr>
        <w:t>’</w:t>
      </w:r>
      <w:r w:rsidRPr="00396B20">
        <w:rPr>
          <w:rFonts w:cs="Arial"/>
          <w:color w:val="000000"/>
        </w:rPr>
        <w:t>s committee</w:t>
      </w:r>
      <w:r w:rsidR="00A3044E">
        <w:rPr>
          <w:rFonts w:cs="Arial"/>
          <w:color w:val="000000"/>
        </w:rPr>
        <w:t>”</w:t>
      </w:r>
      <w:r w:rsidRPr="00396B20">
        <w:rPr>
          <w:rFonts w:cs="Arial"/>
          <w:color w:val="000000"/>
        </w:rPr>
        <w:t xml:space="preserve"> means the Governor</w:t>
      </w:r>
      <w:r w:rsidR="00A3044E">
        <w:rPr>
          <w:rFonts w:cs="Arial"/>
          <w:color w:val="000000"/>
        </w:rPr>
        <w:t>’</w:t>
      </w:r>
      <w:r w:rsidRPr="00396B20">
        <w:rPr>
          <w:rFonts w:cs="Arial"/>
          <w:color w:val="000000"/>
        </w:rPr>
        <w:t xml:space="preserve">s Committee on Crime, Delinquency, and Correction established as a state planning agency pursuant to §15-9-1 of this </w:t>
      </w:r>
      <w:proofErr w:type="gramStart"/>
      <w:r w:rsidRPr="00396B20">
        <w:rPr>
          <w:rFonts w:cs="Arial"/>
          <w:color w:val="000000"/>
        </w:rPr>
        <w:t>code;</w:t>
      </w:r>
      <w:proofErr w:type="gramEnd"/>
    </w:p>
    <w:p w14:paraId="6E930742" w14:textId="111E7163" w:rsidR="00773942" w:rsidRPr="00396B20" w:rsidRDefault="00773942" w:rsidP="00FB2855">
      <w:pPr>
        <w:ind w:firstLine="720"/>
        <w:jc w:val="both"/>
        <w:rPr>
          <w:rFonts w:cs="Arial"/>
          <w:color w:val="000000"/>
        </w:rPr>
      </w:pPr>
      <w:r w:rsidRPr="00396B20">
        <w:rPr>
          <w:rFonts w:cs="Arial"/>
          <w:color w:val="000000"/>
        </w:rPr>
        <w:t xml:space="preserve">(6) </w:t>
      </w:r>
      <w:r w:rsidR="00A3044E">
        <w:rPr>
          <w:rFonts w:cs="Arial"/>
          <w:color w:val="000000"/>
        </w:rPr>
        <w:t>“</w:t>
      </w:r>
      <w:r w:rsidRPr="00396B20">
        <w:rPr>
          <w:rFonts w:cs="Arial"/>
          <w:color w:val="000000"/>
        </w:rPr>
        <w:t>Law-enforcement officer</w:t>
      </w:r>
      <w:r w:rsidR="00A3044E">
        <w:rPr>
          <w:rFonts w:cs="Arial"/>
          <w:color w:val="000000"/>
        </w:rPr>
        <w:t>”</w:t>
      </w:r>
      <w:r w:rsidRPr="00396B20">
        <w:rPr>
          <w:rFonts w:cs="Arial"/>
          <w:color w:val="000000"/>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w:t>
      </w:r>
      <w:r w:rsidR="00DD5CB1" w:rsidRPr="00396B20">
        <w:rPr>
          <w:color w:val="000000"/>
        </w:rPr>
        <w:t xml:space="preserve"> </w:t>
      </w:r>
      <w:r w:rsidR="00DD5CB1" w:rsidRPr="00396B20">
        <w:rPr>
          <w:rFonts w:cs="Arial"/>
          <w:color w:val="000000"/>
        </w:rPr>
        <w:t>persons employed as hospital police officers in accordance with the provisions of §16-5B-19 of this code,</w:t>
      </w:r>
      <w:r w:rsidRPr="00396B20">
        <w:rPr>
          <w:rFonts w:cs="Arial"/>
          <w:color w:val="000000"/>
        </w:rPr>
        <w:t xml:space="preserve"> and persons employed by the Public Service Commission as </w:t>
      </w:r>
      <w:r w:rsidRPr="00396B20">
        <w:rPr>
          <w:rFonts w:cs="Arial"/>
          <w:strike/>
          <w:color w:val="000000"/>
        </w:rPr>
        <w:t xml:space="preserve">motor carrier inspectors </w:t>
      </w:r>
      <w:r w:rsidR="00717FF8" w:rsidRPr="00396B20">
        <w:rPr>
          <w:rFonts w:cs="Arial"/>
          <w:color w:val="000000"/>
          <w:u w:val="single"/>
        </w:rPr>
        <w:t>commercial vehicle enforcement officers</w:t>
      </w:r>
      <w:r w:rsidR="00717FF8" w:rsidRPr="00396B20">
        <w:rPr>
          <w:rFonts w:cs="Arial"/>
          <w:color w:val="000000"/>
        </w:rPr>
        <w:t xml:space="preserve"> </w:t>
      </w:r>
      <w:r w:rsidRPr="00396B20">
        <w:rPr>
          <w:rFonts w:cs="Arial"/>
          <w:color w:val="000000"/>
        </w:rPr>
        <w:t>and weight-enforcement officers</w:t>
      </w:r>
      <w:r w:rsidR="00717FF8" w:rsidRPr="00396B20">
        <w:rPr>
          <w:rFonts w:cs="Arial"/>
          <w:color w:val="000000"/>
        </w:rPr>
        <w:t xml:space="preserve"> </w:t>
      </w:r>
      <w:r w:rsidRPr="00396B20">
        <w:rPr>
          <w:rFonts w:cs="Arial"/>
          <w:color w:val="000000"/>
        </w:rPr>
        <w:t>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w:t>
      </w:r>
      <w:r w:rsidR="00A3044E" w:rsidRPr="00396B20">
        <w:rPr>
          <w:rFonts w:cs="Arial"/>
          <w:color w:val="000000"/>
        </w:rPr>
        <w:t xml:space="preserve">: </w:t>
      </w:r>
      <w:r w:rsidR="00A3044E" w:rsidRPr="00A3044E">
        <w:rPr>
          <w:rFonts w:cs="Arial"/>
          <w:i/>
          <w:color w:val="000000"/>
        </w:rPr>
        <w:t>Provided</w:t>
      </w:r>
      <w:r w:rsidR="00A3044E" w:rsidRPr="00396B20">
        <w:rPr>
          <w:rFonts w:cs="Arial"/>
          <w:color w:val="000000"/>
        </w:rPr>
        <w:t xml:space="preserve">, </w:t>
      </w:r>
      <w:proofErr w:type="gramStart"/>
      <w:r w:rsidR="00A3044E" w:rsidRPr="00396B20">
        <w:rPr>
          <w:rFonts w:cs="Arial"/>
          <w:color w:val="000000"/>
        </w:rPr>
        <w:t>That</w:t>
      </w:r>
      <w:proofErr w:type="gramEnd"/>
      <w:r w:rsidRPr="00396B20">
        <w:rPr>
          <w:rFonts w:cs="Arial"/>
          <w:color w:val="000000"/>
        </w:rPr>
        <w:t xml:space="preserve">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w:t>
      </w:r>
      <w:r w:rsidR="00A3044E" w:rsidRPr="00396B20">
        <w:rPr>
          <w:rFonts w:cs="Arial"/>
          <w:color w:val="000000"/>
        </w:rPr>
        <w:t xml:space="preserve">: </w:t>
      </w:r>
      <w:r w:rsidR="00A3044E" w:rsidRPr="00A3044E">
        <w:rPr>
          <w:rFonts w:cs="Arial"/>
          <w:i/>
          <w:color w:val="000000"/>
        </w:rPr>
        <w:t>Provided, however</w:t>
      </w:r>
      <w:r w:rsidR="00A3044E" w:rsidRPr="00396B20">
        <w:rPr>
          <w:rFonts w:cs="Arial"/>
          <w:color w:val="000000"/>
        </w:rPr>
        <w:t>, That</w:t>
      </w:r>
      <w:r w:rsidRPr="00396B20">
        <w:rPr>
          <w:rFonts w:cs="Arial"/>
          <w:color w:val="000000"/>
        </w:rPr>
        <w:t xml:space="preserve"> the subject rangers shall pay the tuition and costs of training. As used in this </w:t>
      </w:r>
      <w:r w:rsidRPr="00396B20">
        <w:rPr>
          <w:rFonts w:cs="Arial"/>
          <w:color w:val="000000"/>
        </w:rPr>
        <w:lastRenderedPageBreak/>
        <w:t xml:space="preserve">article, the term </w:t>
      </w:r>
      <w:r w:rsidR="00A3044E">
        <w:rPr>
          <w:rFonts w:cs="Arial"/>
          <w:color w:val="000000"/>
        </w:rPr>
        <w:t>“</w:t>
      </w:r>
      <w:r w:rsidRPr="00396B20">
        <w:rPr>
          <w:rFonts w:cs="Arial"/>
          <w:color w:val="000000"/>
        </w:rPr>
        <w:t>law-enforcement officer</w:t>
      </w:r>
      <w:r w:rsidR="00A3044E">
        <w:rPr>
          <w:rFonts w:cs="Arial"/>
          <w:color w:val="000000"/>
        </w:rPr>
        <w:t>”</w:t>
      </w:r>
      <w:r w:rsidRPr="00396B20">
        <w:rPr>
          <w:rFonts w:cs="Arial"/>
          <w:color w:val="000000"/>
        </w:rPr>
        <w:t xml:space="preserve"> does not apply to the chief executive of any West Virginia law-enforcement agency or any watchman or special </w:t>
      </w:r>
      <w:r w:rsidR="00DD5CB1" w:rsidRPr="00396B20">
        <w:rPr>
          <w:rFonts w:cs="Arial"/>
          <w:color w:val="000000"/>
        </w:rPr>
        <w:t xml:space="preserve">Natural Resources </w:t>
      </w:r>
      <w:r w:rsidRPr="00396B20">
        <w:rPr>
          <w:rFonts w:cs="Arial"/>
          <w:color w:val="000000"/>
        </w:rPr>
        <w:t xml:space="preserve">police </w:t>
      </w:r>
      <w:proofErr w:type="gramStart"/>
      <w:r w:rsidRPr="00396B20">
        <w:rPr>
          <w:rFonts w:cs="Arial"/>
          <w:color w:val="000000"/>
        </w:rPr>
        <w:t>officer;</w:t>
      </w:r>
      <w:proofErr w:type="gramEnd"/>
    </w:p>
    <w:p w14:paraId="198A722C" w14:textId="5886683A" w:rsidR="00773942" w:rsidRPr="00396B20" w:rsidRDefault="00773942" w:rsidP="00FB2855">
      <w:pPr>
        <w:ind w:firstLine="720"/>
        <w:jc w:val="both"/>
        <w:rPr>
          <w:rFonts w:cs="Arial"/>
          <w:color w:val="000000"/>
        </w:rPr>
      </w:pPr>
      <w:r w:rsidRPr="00396B20">
        <w:rPr>
          <w:rFonts w:cs="Arial"/>
          <w:color w:val="000000"/>
        </w:rPr>
        <w:t xml:space="preserve">(7) </w:t>
      </w:r>
      <w:r w:rsidR="00A3044E">
        <w:rPr>
          <w:rFonts w:cs="Arial"/>
          <w:color w:val="000000"/>
        </w:rPr>
        <w:t>“</w:t>
      </w:r>
      <w:r w:rsidRPr="00396B20">
        <w:rPr>
          <w:rFonts w:cs="Arial"/>
          <w:color w:val="000000"/>
        </w:rPr>
        <w:t>Law-enforcement official</w:t>
      </w:r>
      <w:r w:rsidR="00A3044E">
        <w:rPr>
          <w:rFonts w:cs="Arial"/>
          <w:color w:val="000000"/>
        </w:rPr>
        <w:t>”</w:t>
      </w:r>
      <w:r w:rsidRPr="00396B20">
        <w:rPr>
          <w:rFonts w:cs="Arial"/>
          <w:color w:val="000000"/>
        </w:rPr>
        <w:t xml:space="preserve"> means the duly appointed chief administrator of a designated law-enforcement agency or a duly authorized </w:t>
      </w:r>
      <w:proofErr w:type="gramStart"/>
      <w:r w:rsidRPr="00396B20">
        <w:rPr>
          <w:rFonts w:cs="Arial"/>
          <w:color w:val="000000"/>
        </w:rPr>
        <w:t>designee;</w:t>
      </w:r>
      <w:proofErr w:type="gramEnd"/>
    </w:p>
    <w:p w14:paraId="6F4ACABD" w14:textId="095B8AC8" w:rsidR="00773942" w:rsidRPr="00396B20" w:rsidRDefault="00773942" w:rsidP="00FB2855">
      <w:pPr>
        <w:ind w:firstLine="720"/>
        <w:jc w:val="both"/>
        <w:rPr>
          <w:rFonts w:cs="Arial"/>
          <w:color w:val="000000"/>
        </w:rPr>
      </w:pPr>
      <w:r w:rsidRPr="00396B20">
        <w:rPr>
          <w:rFonts w:cs="Arial"/>
          <w:color w:val="000000"/>
        </w:rPr>
        <w:t xml:space="preserve">(8) </w:t>
      </w:r>
      <w:r w:rsidR="00A3044E">
        <w:rPr>
          <w:rFonts w:cs="Arial"/>
          <w:color w:val="000000"/>
        </w:rPr>
        <w:t>“</w:t>
      </w:r>
      <w:r w:rsidRPr="00396B20">
        <w:rPr>
          <w:rFonts w:cs="Arial"/>
          <w:color w:val="000000"/>
        </w:rPr>
        <w:t>Municipality</w:t>
      </w:r>
      <w:r w:rsidR="00A3044E">
        <w:rPr>
          <w:rFonts w:cs="Arial"/>
          <w:color w:val="000000"/>
        </w:rPr>
        <w:t>”</w:t>
      </w:r>
      <w:r w:rsidRPr="00396B20">
        <w:rPr>
          <w:rFonts w:cs="Arial"/>
          <w:color w:val="000000"/>
        </w:rPr>
        <w:t xml:space="preserve"> means any incorporated town or city whose boundaries lie within the geographic boundaries of the </w:t>
      </w:r>
      <w:proofErr w:type="gramStart"/>
      <w:r w:rsidRPr="00396B20">
        <w:rPr>
          <w:rFonts w:cs="Arial"/>
          <w:color w:val="000000"/>
        </w:rPr>
        <w:t>state;</w:t>
      </w:r>
      <w:proofErr w:type="gramEnd"/>
    </w:p>
    <w:p w14:paraId="23509CD0" w14:textId="2CD7D726" w:rsidR="00773942" w:rsidRPr="00396B20" w:rsidRDefault="00773942" w:rsidP="00FB2855">
      <w:pPr>
        <w:ind w:firstLine="720"/>
        <w:jc w:val="both"/>
        <w:rPr>
          <w:rFonts w:cs="Arial"/>
          <w:color w:val="000000"/>
        </w:rPr>
      </w:pPr>
      <w:r w:rsidRPr="00396B20">
        <w:rPr>
          <w:rFonts w:cs="Arial"/>
          <w:color w:val="000000"/>
        </w:rPr>
        <w:t xml:space="preserve">(9) </w:t>
      </w:r>
      <w:r w:rsidR="00A3044E">
        <w:rPr>
          <w:rFonts w:cs="Arial"/>
          <w:color w:val="000000"/>
        </w:rPr>
        <w:t>“</w:t>
      </w:r>
      <w:r w:rsidRPr="00396B20">
        <w:rPr>
          <w:rFonts w:cs="Arial"/>
          <w:color w:val="000000"/>
        </w:rPr>
        <w:t>Subcommittee</w:t>
      </w:r>
      <w:r w:rsidR="00A3044E">
        <w:rPr>
          <w:rFonts w:cs="Arial"/>
          <w:color w:val="000000"/>
        </w:rPr>
        <w:t>”</w:t>
      </w:r>
      <w:r w:rsidRPr="00396B20">
        <w:rPr>
          <w:rFonts w:cs="Arial"/>
          <w:color w:val="000000"/>
        </w:rPr>
        <w:t xml:space="preserve"> or </w:t>
      </w:r>
      <w:r w:rsidR="00A3044E">
        <w:rPr>
          <w:rFonts w:cs="Arial"/>
          <w:color w:val="000000"/>
        </w:rPr>
        <w:t>“</w:t>
      </w:r>
      <w:r w:rsidRPr="00396B20">
        <w:rPr>
          <w:rFonts w:cs="Arial"/>
          <w:color w:val="000000"/>
        </w:rPr>
        <w:t>law-enforcement professional standards subcommittee</w:t>
      </w:r>
      <w:r w:rsidR="00A3044E">
        <w:rPr>
          <w:rFonts w:cs="Arial"/>
          <w:color w:val="000000"/>
        </w:rPr>
        <w:t>”</w:t>
      </w:r>
      <w:r w:rsidRPr="00396B20">
        <w:rPr>
          <w:rFonts w:cs="Arial"/>
          <w:color w:val="000000"/>
        </w:rPr>
        <w:t xml:space="preserve"> means the subcommittee of the Governor</w:t>
      </w:r>
      <w:r w:rsidR="00A3044E">
        <w:rPr>
          <w:rFonts w:cs="Arial"/>
          <w:color w:val="000000"/>
        </w:rPr>
        <w:t>’</w:t>
      </w:r>
      <w:r w:rsidRPr="00396B20">
        <w:rPr>
          <w:rFonts w:cs="Arial"/>
          <w:color w:val="000000"/>
        </w:rPr>
        <w:t>s Committee on Crime, Delinquency, and Correction created by §30-29-2 of this code; and</w:t>
      </w:r>
    </w:p>
    <w:p w14:paraId="669C9D9E" w14:textId="1F1EA128" w:rsidR="00CD1724" w:rsidRPr="00396B20" w:rsidRDefault="00773942" w:rsidP="00FB2855">
      <w:pPr>
        <w:ind w:firstLine="720"/>
        <w:jc w:val="both"/>
        <w:rPr>
          <w:rFonts w:eastAsia="Calibri" w:cs="Times New Roman"/>
          <w:color w:val="000000"/>
        </w:rPr>
      </w:pPr>
      <w:r w:rsidRPr="00396B20">
        <w:rPr>
          <w:rFonts w:cs="Arial"/>
          <w:color w:val="000000"/>
        </w:rPr>
        <w:t xml:space="preserve">(10) </w:t>
      </w:r>
      <w:r w:rsidR="00A3044E">
        <w:rPr>
          <w:rFonts w:cs="Arial"/>
          <w:color w:val="000000"/>
        </w:rPr>
        <w:t>“</w:t>
      </w:r>
      <w:r w:rsidRPr="00396B20">
        <w:rPr>
          <w:rFonts w:cs="Arial"/>
          <w:color w:val="000000"/>
        </w:rPr>
        <w:t>West Virginia law-enforcement agency</w:t>
      </w:r>
      <w:r w:rsidR="00A3044E">
        <w:rPr>
          <w:rFonts w:cs="Arial"/>
          <w:color w:val="000000"/>
        </w:rPr>
        <w:t>”</w:t>
      </w:r>
      <w:r w:rsidRPr="00396B20">
        <w:rPr>
          <w:rFonts w:cs="Arial"/>
          <w:color w:val="000000"/>
        </w:rPr>
        <w:t xml:space="preserve"> means any duly authorized state, county, or municipal organization employing one or more persons whose responsibility is the enforcement of laws of the state or any county or municipality thereof</w:t>
      </w:r>
      <w:r w:rsidR="00A3044E" w:rsidRPr="00396B20">
        <w:rPr>
          <w:rFonts w:cs="Arial"/>
          <w:color w:val="000000"/>
        </w:rPr>
        <w:t xml:space="preserve">: </w:t>
      </w:r>
      <w:r w:rsidR="00A3044E" w:rsidRPr="00A3044E">
        <w:rPr>
          <w:rFonts w:cs="Arial"/>
          <w:i/>
          <w:color w:val="000000"/>
        </w:rPr>
        <w:t>Provided</w:t>
      </w:r>
      <w:r w:rsidR="00A3044E" w:rsidRPr="00396B20">
        <w:rPr>
          <w:rFonts w:cs="Arial"/>
          <w:color w:val="000000"/>
        </w:rPr>
        <w:t xml:space="preserve">, </w:t>
      </w:r>
      <w:proofErr w:type="gramStart"/>
      <w:r w:rsidR="00A3044E" w:rsidRPr="00396B20">
        <w:rPr>
          <w:rFonts w:cs="Arial"/>
          <w:color w:val="000000"/>
        </w:rPr>
        <w:t>That</w:t>
      </w:r>
      <w:proofErr w:type="gramEnd"/>
      <w:r w:rsidRPr="00396B20">
        <w:rPr>
          <w:rFonts w:cs="Arial"/>
          <w:color w:val="000000"/>
        </w:rPr>
        <w:t xml:space="preserve"> neither the Public Service Commission nor any state institution of higher education nor any </w:t>
      </w:r>
      <w:r w:rsidR="00DD5CB1" w:rsidRPr="00396B20">
        <w:rPr>
          <w:rFonts w:cs="Arial"/>
          <w:color w:val="000000"/>
        </w:rPr>
        <w:t xml:space="preserve">hospital nor any </w:t>
      </w:r>
      <w:r w:rsidRPr="00396B20">
        <w:rPr>
          <w:rFonts w:cs="Arial"/>
          <w:color w:val="000000"/>
        </w:rPr>
        <w:t>resort area district is a law-enforcement agency</w:t>
      </w:r>
      <w:r w:rsidRPr="00396B20">
        <w:rPr>
          <w:rFonts w:eastAsia="Calibri" w:cs="Times New Roman"/>
          <w:color w:val="000000"/>
        </w:rPr>
        <w:t>.</w:t>
      </w:r>
    </w:p>
    <w:p w14:paraId="2157B03C" w14:textId="77777777" w:rsidR="00715CB5" w:rsidRPr="00396B20" w:rsidRDefault="00715CB5" w:rsidP="00FB2855">
      <w:pPr>
        <w:suppressLineNumbers/>
        <w:ind w:left="720" w:hanging="720"/>
        <w:jc w:val="both"/>
        <w:outlineLvl w:val="3"/>
        <w:rPr>
          <w:rFonts w:eastAsia="Calibri" w:cs="Times New Roman"/>
          <w:b/>
          <w:color w:val="000000"/>
        </w:rPr>
        <w:sectPr w:rsidR="00715CB5" w:rsidRPr="00396B20" w:rsidSect="00E62C48">
          <w:type w:val="continuous"/>
          <w:pgSz w:w="12240" w:h="15840" w:code="1"/>
          <w:pgMar w:top="1440" w:right="1440" w:bottom="1440" w:left="1440" w:header="720" w:footer="720" w:gutter="0"/>
          <w:lnNumType w:countBy="1" w:restart="newSection"/>
          <w:cols w:space="720"/>
          <w:noEndnote/>
          <w:docGrid w:linePitch="326"/>
        </w:sectPr>
      </w:pPr>
    </w:p>
    <w:p w14:paraId="3C10AE9C" w14:textId="77777777" w:rsidR="00773942" w:rsidRPr="00396B20" w:rsidRDefault="00773942" w:rsidP="00FB2855">
      <w:pPr>
        <w:suppressLineNumbers/>
        <w:ind w:left="720" w:hanging="720"/>
        <w:jc w:val="both"/>
        <w:outlineLvl w:val="3"/>
        <w:rPr>
          <w:rFonts w:eastAsia="Calibri" w:cs="Times New Roman"/>
          <w:b/>
          <w:color w:val="000000"/>
        </w:rPr>
      </w:pPr>
      <w:r w:rsidRPr="00396B20">
        <w:rPr>
          <w:rFonts w:eastAsia="Calibri" w:cs="Times New Roman"/>
          <w:b/>
          <w:color w:val="000000"/>
        </w:rPr>
        <w:t>§30-29-5. Certification requirements and power to decertify or reinstate.</w:t>
      </w:r>
    </w:p>
    <w:p w14:paraId="5F6B4869" w14:textId="26FCFE7E" w:rsidR="00DD5CB1" w:rsidRPr="00396B20" w:rsidRDefault="00DD5CB1" w:rsidP="00FB2855">
      <w:pPr>
        <w:ind w:firstLine="720"/>
        <w:jc w:val="both"/>
        <w:rPr>
          <w:rFonts w:eastAsia="Calibri" w:cs="Times New Roman"/>
          <w:color w:val="000000"/>
        </w:rPr>
      </w:pPr>
      <w:r w:rsidRPr="00396B20">
        <w:rPr>
          <w:rFonts w:eastAsia="Calibri" w:cs="Times New Roman"/>
          <w:color w:val="000000"/>
        </w:rPr>
        <w:t>(a) Except as provided in subsections (b) and (e) of this section, a person may not be employed as a law-enforcement officer by any West Virginia law-enforcement agency or by any state institution of higher education or by a hospital or by the Public Service Commission of West Virginia on or after the effective date of this article unless the person is certified, or is certifiable in the manner specified in subsection (c) of this section, by the subcommittee as having met the minimum entry level law-enforcement qualification and training program requirements promulgated pursuant to this article</w:t>
      </w:r>
      <w:r w:rsidR="00A3044E" w:rsidRPr="00396B20">
        <w:rPr>
          <w:rFonts w:eastAsia="Calibri" w:cs="Times New Roman"/>
          <w:color w:val="000000"/>
        </w:rPr>
        <w:t xml:space="preserve">: </w:t>
      </w:r>
      <w:r w:rsidR="00A3044E" w:rsidRPr="00A3044E">
        <w:rPr>
          <w:rFonts w:eastAsia="Calibri" w:cs="Times New Roman"/>
          <w:i/>
          <w:iCs/>
          <w:color w:val="000000"/>
        </w:rPr>
        <w:t>Provided</w:t>
      </w:r>
      <w:r w:rsidR="00A3044E" w:rsidRPr="00396B20">
        <w:rPr>
          <w:rFonts w:eastAsia="Calibri" w:cs="Times New Roman"/>
          <w:color w:val="000000"/>
        </w:rPr>
        <w:t>, That</w:t>
      </w:r>
      <w:r w:rsidRPr="00396B20">
        <w:rPr>
          <w:rFonts w:eastAsia="Calibri" w:cs="Times New Roman"/>
          <w:color w:val="000000"/>
        </w:rPr>
        <w:t xml:space="preserve"> the provisions of this section do not apply to persons hired by the Public Service Commission as </w:t>
      </w:r>
      <w:r w:rsidRPr="00396B20">
        <w:rPr>
          <w:rFonts w:eastAsia="Calibri" w:cs="Times New Roman"/>
          <w:strike/>
          <w:color w:val="000000"/>
        </w:rPr>
        <w:t>motor carrier inspectors</w:t>
      </w:r>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xml:space="preserve"> and weight enforcement officers before July 1, 2007.</w:t>
      </w:r>
    </w:p>
    <w:p w14:paraId="31C5D643" w14:textId="7D65F247"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(b) Except as provided in subsection  (e) of this section, a person who is not certified, or certifiable in the manner specified in </w:t>
      </w:r>
      <w:bookmarkStart w:id="0" w:name="_Hlk31104403"/>
      <w:r w:rsidRPr="00396B20">
        <w:rPr>
          <w:rFonts w:eastAsia="Calibri" w:cs="Times New Roman"/>
          <w:color w:val="000000"/>
        </w:rPr>
        <w:t xml:space="preserve">subsection </w:t>
      </w:r>
      <w:bookmarkEnd w:id="0"/>
      <w:r w:rsidRPr="00396B20">
        <w:rPr>
          <w:rFonts w:eastAsia="Calibri" w:cs="Times New Roman"/>
          <w:color w:val="000000"/>
        </w:rPr>
        <w:t xml:space="preserve">(c) of this section, may be conditionally </w:t>
      </w:r>
      <w:r w:rsidRPr="00396B20">
        <w:rPr>
          <w:rFonts w:eastAsia="Calibri" w:cs="Times New Roman"/>
          <w:color w:val="000000"/>
        </w:rPr>
        <w:lastRenderedPageBreak/>
        <w:t>employed as a law-enforcement officer until certified</w:t>
      </w:r>
      <w:r w:rsidR="00A3044E" w:rsidRPr="00396B20">
        <w:rPr>
          <w:rFonts w:eastAsia="Calibri" w:cs="Times New Roman"/>
          <w:color w:val="000000"/>
        </w:rPr>
        <w:t xml:space="preserve">: </w:t>
      </w:r>
      <w:r w:rsidR="00A3044E" w:rsidRPr="00A3044E">
        <w:rPr>
          <w:rFonts w:eastAsia="Calibri" w:cs="Times New Roman"/>
          <w:i/>
          <w:iCs/>
          <w:color w:val="000000"/>
        </w:rPr>
        <w:t>Provided</w:t>
      </w:r>
      <w:r w:rsidR="00A3044E" w:rsidRPr="00396B20">
        <w:rPr>
          <w:rFonts w:eastAsia="Calibri" w:cs="Times New Roman"/>
          <w:color w:val="000000"/>
        </w:rPr>
        <w:t>, That</w:t>
      </w:r>
      <w:r w:rsidRPr="00396B20">
        <w:rPr>
          <w:rFonts w:eastAsia="Calibri" w:cs="Times New Roman"/>
          <w:color w:val="000000"/>
        </w:rPr>
        <w:t xml:space="preserve"> within 90 calendar days of the commencement of employment or the effective date of this article, if the person is already employed on the effective date, he or she makes a written application to attend an approved law-enforcement training academy and that the person satisfactorily completes the approved law-enforcement training academy within 18 consecutive months of the commencement of his or her employment:  </w:t>
      </w:r>
      <w:r w:rsidRPr="00396B20">
        <w:rPr>
          <w:rFonts w:eastAsia="Calibri" w:cs="Times New Roman"/>
          <w:i/>
          <w:iCs/>
          <w:color w:val="000000"/>
        </w:rPr>
        <w:t>Provided, however</w:t>
      </w:r>
      <w:r w:rsidRPr="00396B20">
        <w:rPr>
          <w:rFonts w:eastAsia="Calibri" w:cs="Times New Roman"/>
          <w:color w:val="000000"/>
        </w:rPr>
        <w:t>, That the subcommittee may grant an extension, one-time only, not to exceed six months, based upon a written request from the person justifying the need for such an extension</w:t>
      </w:r>
      <w:r w:rsidR="00A3044E" w:rsidRPr="00396B20">
        <w:rPr>
          <w:rFonts w:eastAsia="Calibri" w:cs="Calibri"/>
          <w:color w:val="000000"/>
          <w:sz w:val="24"/>
          <w:szCs w:val="24"/>
        </w:rPr>
        <w:t xml:space="preserve">: </w:t>
      </w:r>
      <w:r w:rsidR="00A3044E" w:rsidRPr="00A3044E">
        <w:rPr>
          <w:rFonts w:eastAsia="Calibri" w:cs="Calibri"/>
          <w:i/>
          <w:iCs/>
          <w:color w:val="000000"/>
        </w:rPr>
        <w:t>Provided</w:t>
      </w:r>
      <w:r w:rsidR="00A3044E" w:rsidRPr="00A3044E">
        <w:rPr>
          <w:rFonts w:eastAsia="Calibri" w:cs="Calibri"/>
          <w:i/>
          <w:iCs/>
          <w:color w:val="000000"/>
          <w:sz w:val="24"/>
          <w:szCs w:val="24"/>
        </w:rPr>
        <w:t xml:space="preserve"> </w:t>
      </w:r>
      <w:r w:rsidR="00A3044E" w:rsidRPr="00A3044E">
        <w:rPr>
          <w:rFonts w:eastAsia="Calibri" w:cs="Calibri"/>
          <w:i/>
          <w:iCs/>
          <w:color w:val="000000"/>
        </w:rPr>
        <w:t>further</w:t>
      </w:r>
      <w:r w:rsidR="00A3044E" w:rsidRPr="00396B20">
        <w:rPr>
          <w:rFonts w:eastAsia="Calibri" w:cs="Calibri"/>
          <w:i/>
          <w:iCs/>
          <w:color w:val="000000"/>
          <w:sz w:val="24"/>
          <w:szCs w:val="24"/>
        </w:rPr>
        <w:t>,</w:t>
      </w:r>
      <w:r w:rsidR="00A3044E" w:rsidRPr="00396B20">
        <w:rPr>
          <w:rFonts w:eastAsia="Calibri" w:cs="Calibri"/>
          <w:color w:val="000000"/>
          <w:sz w:val="24"/>
          <w:szCs w:val="24"/>
        </w:rPr>
        <w:t xml:space="preserve"> </w:t>
      </w:r>
      <w:r w:rsidR="00A3044E" w:rsidRPr="00396B20">
        <w:rPr>
          <w:rFonts w:eastAsia="Calibri" w:cs="Calibri"/>
          <w:color w:val="000000"/>
        </w:rPr>
        <w:t>That</w:t>
      </w:r>
      <w:r w:rsidRPr="00396B20">
        <w:rPr>
          <w:rFonts w:eastAsia="Calibri" w:cs="Calibri"/>
          <w:color w:val="000000"/>
        </w:rPr>
        <w:t xml:space="preserve"> the subcommittee, in its sole discretion, may grant an additional extension </w:t>
      </w:r>
      <w:r w:rsidRPr="00396B20">
        <w:rPr>
          <w:rFonts w:eastAsia="Calibri" w:cs="Times New Roman"/>
          <w:color w:val="000000"/>
        </w:rPr>
        <w:t>upon demonstration of a hardship warranting it. The person</w:t>
      </w:r>
      <w:r w:rsidR="00A3044E">
        <w:rPr>
          <w:rFonts w:eastAsia="Calibri" w:cs="Times New Roman"/>
          <w:color w:val="000000"/>
        </w:rPr>
        <w:t>’</w:t>
      </w:r>
      <w:r w:rsidRPr="00396B20">
        <w:rPr>
          <w:rFonts w:eastAsia="Calibri" w:cs="Times New Roman"/>
          <w:color w:val="000000"/>
        </w:rPr>
        <w:t>s employer shall provide notice, in writing, of the 90-day deadline to file a written application to the academy within 30 calendar days of that person</w:t>
      </w:r>
      <w:r w:rsidR="00A3044E">
        <w:rPr>
          <w:rFonts w:eastAsia="Calibri" w:cs="Times New Roman"/>
          <w:color w:val="000000"/>
        </w:rPr>
        <w:t>’</w:t>
      </w:r>
      <w:r w:rsidRPr="00396B20">
        <w:rPr>
          <w:rFonts w:eastAsia="Calibri" w:cs="Times New Roman"/>
          <w:color w:val="000000"/>
        </w:rPr>
        <w:t>s commencement of employment. The employer shall provide full disclosure as to the consequences of failing to file a timely written application. The academy shall notify the applicant in writing of the receipt of the application and of the tentative date of the applicant</w:t>
      </w:r>
      <w:r w:rsidR="00A3044E">
        <w:rPr>
          <w:rFonts w:eastAsia="Calibri" w:cs="Times New Roman"/>
          <w:color w:val="000000"/>
        </w:rPr>
        <w:t>’</w:t>
      </w:r>
      <w:r w:rsidRPr="00396B20">
        <w:rPr>
          <w:rFonts w:eastAsia="Calibri" w:cs="Times New Roman"/>
          <w:color w:val="000000"/>
        </w:rPr>
        <w:t>s enrollment. Any applicant who, as the result of extenuating circumstances acceptable to his or her employing law-enforcement official, is unable to attend the scheduled training program to which he or she was admitted may reapply and shall be admitted to the next regularly scheduled training program.  One year after the effective date of this section, certification as a law-enforcement officer within this state of persons who are not certifiable as provided in subsection (c) of this section shall, in addition to graduation from an established academy in the state, be based on:  Current employment as a sworn law-enforcement officer by any West Virginia law-enforcement agency or any state institution of higher education or the Public Service Commission; and the person</w:t>
      </w:r>
      <w:r w:rsidR="00A3044E">
        <w:rPr>
          <w:rFonts w:eastAsia="Calibri" w:cs="Times New Roman"/>
          <w:color w:val="000000"/>
        </w:rPr>
        <w:t>’</w:t>
      </w:r>
      <w:r w:rsidRPr="00396B20">
        <w:rPr>
          <w:rFonts w:eastAsia="Calibri" w:cs="Times New Roman"/>
          <w:color w:val="000000"/>
        </w:rPr>
        <w:t xml:space="preserve">s successful completion of an approved entry level law-enforcement examination established by legislative rule of the subcommittee, which shall include, at a minimum, written testing requirements, medical standards, physical standards, and good moral character standards conducted in accordance with such rule.  The production of a record of successful passage of the approved </w:t>
      </w:r>
      <w:r w:rsidRPr="00396B20">
        <w:rPr>
          <w:rFonts w:eastAsia="Calibri" w:cs="Times New Roman"/>
          <w:color w:val="000000"/>
        </w:rPr>
        <w:lastRenderedPageBreak/>
        <w:t xml:space="preserve">entry level law-enforcement examination shall indicate the applicant as qualified under the law-enforcement training and certification standards within this state. An applicant who satisfactorily completes the program and successfully passes the approved entry level law-enforcement examination shall, within 30 days of completion, make written application to the subcommittee requesting certification as having met the minimum entry level law-enforcement qualification and training program requirements. Upon determining that an applicant has met the requirements for certification as set forth in this section, the subcommittee shall forward to the applicant documentation of certification. An applicant who fails to complete the training program to which he or she is first admitted, or was admitted upon reapplication, or who fails to pass the approved entry level law-enforcement examination, may not be certified by the subcommittee: </w:t>
      </w:r>
      <w:r w:rsidRPr="00396B20">
        <w:rPr>
          <w:rFonts w:eastAsia="Calibri" w:cs="Times New Roman"/>
          <w:i/>
          <w:iCs/>
          <w:color w:val="000000"/>
        </w:rPr>
        <w:t xml:space="preserve"> And provided further</w:t>
      </w:r>
      <w:r w:rsidRPr="00396B20">
        <w:rPr>
          <w:rFonts w:eastAsia="Calibri" w:cs="Times New Roman"/>
          <w:color w:val="000000"/>
        </w:rPr>
        <w:t>, That an applicant who has completed the minimum  training and examination required by the subcommittee may be certified as a law-enforcement officer, notwithstanding the applicant</w:t>
      </w:r>
      <w:r w:rsidR="00A3044E">
        <w:rPr>
          <w:rFonts w:eastAsia="Calibri" w:cs="Times New Roman"/>
          <w:color w:val="000000"/>
        </w:rPr>
        <w:t>’</w:t>
      </w:r>
      <w:r w:rsidRPr="00396B20">
        <w:rPr>
          <w:rFonts w:eastAsia="Calibri" w:cs="Times New Roman"/>
          <w:color w:val="000000"/>
        </w:rPr>
        <w:t>s failure to complete additional training hours required in the training program to which he or she originally applied. If more than 24 months but less than 60 months have passed since the applicant for certification has successfully completed the approved entry level law-enforcement examination, the person may be certified but must complete the additional training set forth in legislative rules promulgated by the subcommittee addressing the recertification requirements of certified officers. If more than 60 months have passed since the applicant for certification has successfully completed the approved entry level law-enforcement examination, the person must then attend a subcommittee-approved training program and successfully complete a separate subcommittee entry level law-enforcement examination.</w:t>
      </w:r>
    </w:p>
    <w:p w14:paraId="0DB99452" w14:textId="2BE63F20"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(c) Any person who begins employment on or after the effective date of this article as a law-enforcement officer is certifiable as having met the minimum entry level law-enforcement training program requirements and is exempt from attending a law-enforcement training academy if the person has satisfactorily completed a course of instruction in law enforcement equivalent to or exceeding the minimum applicable law-enforcement training curricula </w:t>
      </w:r>
      <w:r w:rsidRPr="00396B20">
        <w:rPr>
          <w:rFonts w:eastAsia="Calibri" w:cs="Times New Roman"/>
          <w:color w:val="000000"/>
        </w:rPr>
        <w:lastRenderedPageBreak/>
        <w:t>promulgated by the subcommittee. To receive certification, the person shall make written application within 90 calendar days following the commencement of employment to the subcommittee requesting certification. The application shall include a notarized statement of the applicant</w:t>
      </w:r>
      <w:r w:rsidR="00A3044E">
        <w:rPr>
          <w:rFonts w:eastAsia="Calibri" w:cs="Times New Roman"/>
          <w:color w:val="000000"/>
        </w:rPr>
        <w:t>’</w:t>
      </w:r>
      <w:r w:rsidRPr="00396B20">
        <w:rPr>
          <w:rFonts w:eastAsia="Calibri" w:cs="Times New Roman"/>
          <w:color w:val="000000"/>
        </w:rPr>
        <w:t>s satisfactory completion of the course of instruction in law enforcement, a notarized transcript of the applicant</w:t>
      </w:r>
      <w:r w:rsidR="00A3044E">
        <w:rPr>
          <w:rFonts w:eastAsia="Calibri" w:cs="Times New Roman"/>
          <w:color w:val="000000"/>
        </w:rPr>
        <w:t>’</w:t>
      </w:r>
      <w:r w:rsidRPr="00396B20">
        <w:rPr>
          <w:rFonts w:eastAsia="Calibri" w:cs="Times New Roman"/>
          <w:color w:val="000000"/>
        </w:rPr>
        <w:t>s relevant scholastic records, and a notarized copy of the curriculum of the completed course of instruction. The subcommittee shall review the application and, if it finds the applicant has met the requirements for certification, shall forward to the applicant documentation of certification. The subcommittee may set the standards for required records to be provided by or on behalf of the applicant officer to verify his or her training, status, or certification as a law-enforcement officer. The subcommittee may allow an applicant officer to participate in the approved equivalent certification program to gain certification as a law-enforcement officer in this state.</w:t>
      </w:r>
    </w:p>
    <w:p w14:paraId="237BC84F" w14:textId="22312518" w:rsidR="00DD5CB1" w:rsidRPr="00396B20" w:rsidRDefault="00DD5CB1" w:rsidP="00FB2855">
      <w:pPr>
        <w:ind w:firstLine="720"/>
        <w:jc w:val="both"/>
        <w:rPr>
          <w:rFonts w:eastAsia="Calibri" w:cs="Times New Roman"/>
          <w:color w:val="000000"/>
        </w:rPr>
      </w:pPr>
      <w:r w:rsidRPr="00396B20">
        <w:rPr>
          <w:rFonts w:eastAsia="Calibri" w:cs="Times New Roman"/>
          <w:color w:val="000000"/>
        </w:rPr>
        <w:t>(d) Except as provided in subdivisions (1) through (3), inclusive, of this subsection, any person who is employed as a law-enforcement officer on or after the effective date of this article and fails to be certified shall be automatically terminated and no further emoluments shall be paid to such officer by his or her employer. Any person terminated shall be entitled to reapply, as a private citizen, to the subcommittee for training and certification, and upon being certified may again be employed as a law-enforcement officer in this state</w:t>
      </w:r>
      <w:r w:rsidR="00A3044E" w:rsidRPr="00396B20">
        <w:rPr>
          <w:rFonts w:eastAsia="Calibri" w:cs="Times New Roman"/>
          <w:color w:val="000000"/>
        </w:rPr>
        <w:t xml:space="preserve">: </w:t>
      </w:r>
      <w:r w:rsidR="00A3044E" w:rsidRPr="00A3044E">
        <w:rPr>
          <w:rFonts w:eastAsia="Calibri" w:cs="Times New Roman"/>
          <w:i/>
          <w:iCs/>
          <w:color w:val="000000"/>
        </w:rPr>
        <w:t>Provided</w:t>
      </w:r>
      <w:r w:rsidR="00A3044E" w:rsidRPr="00396B20">
        <w:rPr>
          <w:rFonts w:eastAsia="Calibri" w:cs="Times New Roman"/>
          <w:i/>
          <w:iCs/>
          <w:color w:val="000000"/>
        </w:rPr>
        <w:t xml:space="preserve">, </w:t>
      </w:r>
      <w:r w:rsidR="00A3044E" w:rsidRPr="00396B20">
        <w:rPr>
          <w:rFonts w:eastAsia="Calibri" w:cs="Times New Roman"/>
          <w:color w:val="000000"/>
        </w:rPr>
        <w:t>That</w:t>
      </w:r>
      <w:r w:rsidRPr="00396B20">
        <w:rPr>
          <w:rFonts w:eastAsia="Calibri" w:cs="Times New Roman"/>
          <w:color w:val="000000"/>
        </w:rPr>
        <w:t xml:space="preserve"> if a person is terminated under this subsection because an application was not timely filed to the academy, and the person</w:t>
      </w:r>
      <w:r w:rsidR="00A3044E">
        <w:rPr>
          <w:rFonts w:eastAsia="Calibri" w:cs="Times New Roman"/>
          <w:color w:val="000000"/>
        </w:rPr>
        <w:t>’</w:t>
      </w:r>
      <w:r w:rsidRPr="00396B20">
        <w:rPr>
          <w:rFonts w:eastAsia="Calibri" w:cs="Times New Roman"/>
          <w:color w:val="000000"/>
        </w:rPr>
        <w:t>s employer failed to provide notice or disclosure to that person as set forth in subsection (b) of this section, the employer shall pay the full cost of attending the academy if the person</w:t>
      </w:r>
      <w:r w:rsidR="00A3044E">
        <w:rPr>
          <w:rFonts w:eastAsia="Calibri" w:cs="Times New Roman"/>
          <w:color w:val="000000"/>
        </w:rPr>
        <w:t>’</w:t>
      </w:r>
      <w:r w:rsidRPr="00396B20">
        <w:rPr>
          <w:rFonts w:eastAsia="Calibri" w:cs="Times New Roman"/>
          <w:color w:val="000000"/>
        </w:rPr>
        <w:t>s application to the subcommittee as a private citizen is subsequently approved.</w:t>
      </w:r>
    </w:p>
    <w:p w14:paraId="5EC05337"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(1) Any person who is employed as a law-enforcement officer on or after the effective date of this article and fails to be certified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hardship and/or circumstance beyond his or her control may apply to the director of a training academy for reentry to the next available academy.</w:t>
      </w:r>
    </w:p>
    <w:p w14:paraId="134560FD"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lastRenderedPageBreak/>
        <w:t xml:space="preserve">(2) Any person who is employed as a law-enforcement officer on or after the effective date of this article and fails to be certified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voluntary separation from an academy program shall be automatically terminated and no further emoluments may be paid to such officer by his or her employer. Any person terminated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voluntary separation from an academy program may not be conditionally employed as a law-enforcement officer for a period of two years from the date of voluntary separation.</w:t>
      </w:r>
    </w:p>
    <w:p w14:paraId="67A694FC"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(3) Any person who is employed as a law-enforcement officer on or after the effective date of this article and fails to be certified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dismissal from an academy program shall be automatically terminated and no further emoluments may be paid to such officer by his or her employer. Any person terminated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dismissal from an academy program may not be conditionally employed as a law-enforcement officer for a period of five years from the date of dismissal and receiving approval from the subcommittee.</w:t>
      </w:r>
    </w:p>
    <w:p w14:paraId="7CAE87E5"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t>(e) Nothing in this article may be construed as prohibiting any governing body, Civil Service Commission, or chief executive of any West Virginia law-enforcement agency from requiring their law-enforcement officers to meet qualifications and satisfactorily complete a course of law-enforcement instruction which exceeds the minimum entry level law-enforcement qualification and training curricula promulgated by the subcommittee.</w:t>
      </w:r>
    </w:p>
    <w:p w14:paraId="4EA0622A"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t>(f) The subcommittee, or its designee, may decertify or reactivate a law-enforcement officer pursuant to the procedure contained in this article and legislative rules promulgated by the subcommittee.</w:t>
      </w:r>
    </w:p>
    <w:p w14:paraId="79E2B667" w14:textId="1C679CB4"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(g) Any person aggrieved by a decision of the subcommittee made pursuant to this article may contest the decision in accordance with the provisions of §29A-5-1 </w:t>
      </w:r>
      <w:r w:rsidR="00A3044E" w:rsidRPr="00A3044E">
        <w:rPr>
          <w:rFonts w:eastAsia="Calibri" w:cs="Times New Roman"/>
          <w:i/>
          <w:iCs/>
          <w:color w:val="000000"/>
        </w:rPr>
        <w:t>et seq.</w:t>
      </w:r>
      <w:r w:rsidRPr="00396B20">
        <w:rPr>
          <w:rFonts w:eastAsia="Calibri" w:cs="Times New Roman"/>
          <w:i/>
          <w:iCs/>
          <w:color w:val="000000"/>
        </w:rPr>
        <w:t xml:space="preserve"> </w:t>
      </w:r>
      <w:r w:rsidRPr="00396B20">
        <w:rPr>
          <w:rFonts w:eastAsia="Calibri" w:cs="Times New Roman"/>
          <w:color w:val="000000"/>
        </w:rPr>
        <w:t>of this code.</w:t>
      </w:r>
    </w:p>
    <w:p w14:paraId="59707091" w14:textId="3393D9F3" w:rsidR="00C33014" w:rsidRPr="00396B20" w:rsidRDefault="00DD5CB1" w:rsidP="00FB2855">
      <w:pPr>
        <w:ind w:firstLine="720"/>
        <w:jc w:val="both"/>
        <w:rPr>
          <w:color w:val="000000"/>
        </w:rPr>
      </w:pPr>
      <w:r w:rsidRPr="00396B20">
        <w:rPr>
          <w:rFonts w:eastAsia="Calibri" w:cs="Times New Roman"/>
          <w:color w:val="000000"/>
        </w:rPr>
        <w:t>(h) The subcommittee may issue subpoenas for the attendance of witnesses and the production of necessary evidence or documents in any proceeding, review, or investigation relating to certification or hearing before the subcommittee.</w:t>
      </w:r>
    </w:p>
    <w:p w14:paraId="66CDF489" w14:textId="7C3AEE4C" w:rsidR="006865E9" w:rsidRPr="00396B20" w:rsidRDefault="00CF1DCA" w:rsidP="00FB2855">
      <w:pPr>
        <w:pStyle w:val="TitleSection"/>
        <w:suppressLineNumbers/>
        <w:spacing w:after="220" w:line="240" w:lineRule="auto"/>
        <w:ind w:left="720" w:right="720"/>
        <w:jc w:val="both"/>
        <w:rPr>
          <w:sz w:val="20"/>
          <w:szCs w:val="20"/>
        </w:rPr>
      </w:pPr>
      <w:r w:rsidRPr="00396B20">
        <w:rPr>
          <w:sz w:val="20"/>
          <w:szCs w:val="20"/>
        </w:rPr>
        <w:lastRenderedPageBreak/>
        <w:t>NOTE: The</w:t>
      </w:r>
      <w:r w:rsidR="006865E9" w:rsidRPr="00396B20">
        <w:rPr>
          <w:sz w:val="20"/>
          <w:szCs w:val="20"/>
        </w:rPr>
        <w:t xml:space="preserve"> purpose of this bill is to </w:t>
      </w:r>
      <w:r w:rsidR="00717FF8" w:rsidRPr="00396B20">
        <w:rPr>
          <w:sz w:val="20"/>
          <w:szCs w:val="20"/>
        </w:rPr>
        <w:t xml:space="preserve">change the term </w:t>
      </w:r>
      <w:r w:rsidR="00A3044E">
        <w:rPr>
          <w:sz w:val="20"/>
          <w:szCs w:val="20"/>
        </w:rPr>
        <w:t>“</w:t>
      </w:r>
      <w:r w:rsidR="00717FF8" w:rsidRPr="00396B20">
        <w:rPr>
          <w:sz w:val="20"/>
          <w:szCs w:val="20"/>
        </w:rPr>
        <w:t>motor carrier inspector</w:t>
      </w:r>
      <w:r w:rsidR="00A3044E">
        <w:rPr>
          <w:sz w:val="20"/>
          <w:szCs w:val="20"/>
        </w:rPr>
        <w:t>”</w:t>
      </w:r>
      <w:r w:rsidR="00717FF8" w:rsidRPr="00396B20">
        <w:rPr>
          <w:sz w:val="20"/>
          <w:szCs w:val="20"/>
        </w:rPr>
        <w:t xml:space="preserve"> to </w:t>
      </w:r>
      <w:r w:rsidR="00A3044E">
        <w:rPr>
          <w:sz w:val="20"/>
          <w:szCs w:val="20"/>
        </w:rPr>
        <w:t>“</w:t>
      </w:r>
      <w:r w:rsidR="00717FF8" w:rsidRPr="00396B20">
        <w:rPr>
          <w:sz w:val="20"/>
          <w:szCs w:val="20"/>
        </w:rPr>
        <w:t>commercial vehicle enforcement officer</w:t>
      </w:r>
      <w:r w:rsidR="00474ECA">
        <w:rPr>
          <w:sz w:val="20"/>
          <w:szCs w:val="20"/>
        </w:rPr>
        <w:t>”</w:t>
      </w:r>
      <w:r w:rsidR="00717FF8" w:rsidRPr="00396B20">
        <w:rPr>
          <w:sz w:val="20"/>
          <w:szCs w:val="20"/>
        </w:rPr>
        <w:t xml:space="preserve"> to reflect the additional training these offic</w:t>
      </w:r>
      <w:r w:rsidR="00817965" w:rsidRPr="00396B20">
        <w:rPr>
          <w:sz w:val="20"/>
          <w:szCs w:val="20"/>
        </w:rPr>
        <w:t>ers are now required to receive</w:t>
      </w:r>
      <w:r w:rsidR="00E10283" w:rsidRPr="00396B20">
        <w:rPr>
          <w:sz w:val="20"/>
          <w:szCs w:val="20"/>
        </w:rPr>
        <w:t xml:space="preserve">, make them consistent with Division of personnel classifications, </w:t>
      </w:r>
      <w:r w:rsidR="00817965" w:rsidRPr="00396B20">
        <w:rPr>
          <w:sz w:val="20"/>
          <w:szCs w:val="20"/>
        </w:rPr>
        <w:t>and remove the inconsistency between WVC 24A-7-6 and WVC 30-29-1</w:t>
      </w:r>
      <w:r w:rsidR="00817965" w:rsidRPr="00396B20">
        <w:rPr>
          <w:i/>
          <w:sz w:val="20"/>
          <w:szCs w:val="20"/>
        </w:rPr>
        <w:t xml:space="preserve">, </w:t>
      </w:r>
      <w:r w:rsidR="00A3044E" w:rsidRPr="00A3044E">
        <w:rPr>
          <w:i/>
          <w:sz w:val="20"/>
          <w:szCs w:val="20"/>
        </w:rPr>
        <w:t>et seq.</w:t>
      </w:r>
    </w:p>
    <w:p w14:paraId="062B0B4F" w14:textId="77777777" w:rsidR="006865E9" w:rsidRPr="00396B20" w:rsidRDefault="00AE48A0" w:rsidP="00FB2855">
      <w:pPr>
        <w:pStyle w:val="Note"/>
        <w:widowControl/>
        <w:rPr>
          <w:szCs w:val="20"/>
        </w:rPr>
      </w:pPr>
      <w:proofErr w:type="gramStart"/>
      <w:r w:rsidRPr="00396B20">
        <w:rPr>
          <w:szCs w:val="20"/>
        </w:rPr>
        <w:t>Strike-throughs</w:t>
      </w:r>
      <w:proofErr w:type="gramEnd"/>
      <w:r w:rsidRPr="00396B20">
        <w:rPr>
          <w:szCs w:val="20"/>
        </w:rPr>
        <w:t xml:space="preserve"> indicate language that would be stricken from a heading or the present law and underscoring indicates new language that would be added.</w:t>
      </w:r>
    </w:p>
    <w:sectPr w:rsidR="006865E9" w:rsidRPr="00396B20" w:rsidSect="00B426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A5AA6" w14:textId="77777777" w:rsidR="00403896" w:rsidRPr="00B844FE" w:rsidRDefault="00403896" w:rsidP="00B844FE">
      <w:r>
        <w:separator/>
      </w:r>
    </w:p>
  </w:endnote>
  <w:endnote w:type="continuationSeparator" w:id="0">
    <w:p w14:paraId="1B7B188B" w14:textId="77777777" w:rsidR="00403896" w:rsidRPr="00B844FE" w:rsidRDefault="004038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F761A84" w14:textId="77777777" w:rsidR="002A0269" w:rsidRPr="00B844FE" w:rsidRDefault="007260F6"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50E42E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F2BA13A" w14:textId="77777777" w:rsidR="002A0269" w:rsidRDefault="007260F6" w:rsidP="00DF199D">
        <w:pPr>
          <w:pStyle w:val="Footer"/>
          <w:jc w:val="center"/>
        </w:pPr>
        <w:r>
          <w:fldChar w:fldCharType="begin"/>
        </w:r>
        <w:r w:rsidR="00DF199D">
          <w:instrText xml:space="preserve"> PAGE   \* MERGEFORMAT </w:instrText>
        </w:r>
        <w:r>
          <w:fldChar w:fldCharType="separate"/>
        </w:r>
        <w:r w:rsidR="00715CB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92787" w14:textId="77777777" w:rsidR="00403896" w:rsidRPr="00B844FE" w:rsidRDefault="00403896" w:rsidP="00B844FE">
      <w:r>
        <w:separator/>
      </w:r>
    </w:p>
  </w:footnote>
  <w:footnote w:type="continuationSeparator" w:id="0">
    <w:p w14:paraId="614429F1" w14:textId="77777777" w:rsidR="00403896" w:rsidRPr="00B844FE" w:rsidRDefault="004038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D1D39" w14:textId="69A96653" w:rsidR="002A0269" w:rsidRPr="00B844FE" w:rsidRDefault="00474ECA">
    <w:pPr>
      <w:pStyle w:val="Header"/>
    </w:pPr>
    <w:sdt>
      <w:sdtPr>
        <w:id w:val="-684364211"/>
        <w:placeholder>
          <w:docPart w:val="7A10A45B87374A6EABAFDE58E3B61EE3"/>
        </w:placeholder>
        <w:temporary/>
        <w:showingPlcHdr/>
      </w:sdtPr>
      <w:sdtEndPr/>
      <w:sdtContent>
        <w:r w:rsidR="00916912" w:rsidRPr="00B844FE">
          <w:t>[Type here]</w:t>
        </w:r>
      </w:sdtContent>
    </w:sdt>
    <w:r w:rsidR="002A0269" w:rsidRPr="00B844FE">
      <w:ptab w:relativeTo="margin" w:alignment="left" w:leader="none"/>
    </w:r>
    <w:sdt>
      <w:sdtPr>
        <w:id w:val="-556240388"/>
        <w:placeholder>
          <w:docPart w:val="7A10A45B87374A6EABAFDE58E3B61EE3"/>
        </w:placeholder>
        <w:temporary/>
        <w:showingPlcHdr/>
      </w:sdtPr>
      <w:sdtEndPr/>
      <w:sdtContent>
        <w:r w:rsidR="0091691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D50" w14:textId="56B63B72" w:rsidR="00A3044E" w:rsidRDefault="00A3044E">
    <w:pPr>
      <w:pStyle w:val="Header"/>
    </w:pPr>
    <w:r>
      <w:t>Org HB 3132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AAF1" w14:textId="77777777" w:rsidR="00A3044E" w:rsidRPr="00A3044E" w:rsidRDefault="00A3044E" w:rsidP="00A30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E04"/>
    <w:rsid w:val="0000526A"/>
    <w:rsid w:val="00030AC8"/>
    <w:rsid w:val="000573A9"/>
    <w:rsid w:val="00085D22"/>
    <w:rsid w:val="000C5C77"/>
    <w:rsid w:val="000E3912"/>
    <w:rsid w:val="0010070F"/>
    <w:rsid w:val="0010238C"/>
    <w:rsid w:val="0015112E"/>
    <w:rsid w:val="001552E7"/>
    <w:rsid w:val="001566B4"/>
    <w:rsid w:val="001A66B7"/>
    <w:rsid w:val="001C279E"/>
    <w:rsid w:val="001D459E"/>
    <w:rsid w:val="0027011C"/>
    <w:rsid w:val="00274200"/>
    <w:rsid w:val="00275740"/>
    <w:rsid w:val="002A0269"/>
    <w:rsid w:val="00303684"/>
    <w:rsid w:val="003143F5"/>
    <w:rsid w:val="00314854"/>
    <w:rsid w:val="00334148"/>
    <w:rsid w:val="0034353F"/>
    <w:rsid w:val="00394191"/>
    <w:rsid w:val="00396B20"/>
    <w:rsid w:val="003C51CD"/>
    <w:rsid w:val="00403896"/>
    <w:rsid w:val="004368E0"/>
    <w:rsid w:val="00441C99"/>
    <w:rsid w:val="00474ECA"/>
    <w:rsid w:val="004C13DD"/>
    <w:rsid w:val="004E004C"/>
    <w:rsid w:val="004E3441"/>
    <w:rsid w:val="00500579"/>
    <w:rsid w:val="005A5366"/>
    <w:rsid w:val="00602405"/>
    <w:rsid w:val="006369EB"/>
    <w:rsid w:val="00637E73"/>
    <w:rsid w:val="006865E9"/>
    <w:rsid w:val="00691F3E"/>
    <w:rsid w:val="00694BFB"/>
    <w:rsid w:val="006A106B"/>
    <w:rsid w:val="006C523D"/>
    <w:rsid w:val="006D4036"/>
    <w:rsid w:val="00715CB5"/>
    <w:rsid w:val="00717FF8"/>
    <w:rsid w:val="007260F6"/>
    <w:rsid w:val="00773942"/>
    <w:rsid w:val="007A5259"/>
    <w:rsid w:val="007A7081"/>
    <w:rsid w:val="007F1CF5"/>
    <w:rsid w:val="00817965"/>
    <w:rsid w:val="008226F3"/>
    <w:rsid w:val="00834EDE"/>
    <w:rsid w:val="0084409D"/>
    <w:rsid w:val="008736AA"/>
    <w:rsid w:val="008D275D"/>
    <w:rsid w:val="00914782"/>
    <w:rsid w:val="00916912"/>
    <w:rsid w:val="00932D74"/>
    <w:rsid w:val="00947552"/>
    <w:rsid w:val="00965802"/>
    <w:rsid w:val="00980327"/>
    <w:rsid w:val="00986478"/>
    <w:rsid w:val="009B5557"/>
    <w:rsid w:val="009C25A9"/>
    <w:rsid w:val="009D0D08"/>
    <w:rsid w:val="009F1067"/>
    <w:rsid w:val="00A0467F"/>
    <w:rsid w:val="00A06DE6"/>
    <w:rsid w:val="00A14CF0"/>
    <w:rsid w:val="00A26A95"/>
    <w:rsid w:val="00A3044E"/>
    <w:rsid w:val="00A31E01"/>
    <w:rsid w:val="00A527AD"/>
    <w:rsid w:val="00A718CF"/>
    <w:rsid w:val="00AE48A0"/>
    <w:rsid w:val="00AE61BE"/>
    <w:rsid w:val="00AE7E04"/>
    <w:rsid w:val="00B16F25"/>
    <w:rsid w:val="00B24422"/>
    <w:rsid w:val="00B426BE"/>
    <w:rsid w:val="00B66B81"/>
    <w:rsid w:val="00B80C20"/>
    <w:rsid w:val="00B844FE"/>
    <w:rsid w:val="00B86B4F"/>
    <w:rsid w:val="00BA1F84"/>
    <w:rsid w:val="00BC562B"/>
    <w:rsid w:val="00BC6913"/>
    <w:rsid w:val="00C33014"/>
    <w:rsid w:val="00C33434"/>
    <w:rsid w:val="00C34869"/>
    <w:rsid w:val="00C4227E"/>
    <w:rsid w:val="00C42EB6"/>
    <w:rsid w:val="00C738D6"/>
    <w:rsid w:val="00C76061"/>
    <w:rsid w:val="00C85096"/>
    <w:rsid w:val="00CB20EF"/>
    <w:rsid w:val="00CC1AB7"/>
    <w:rsid w:val="00CC1F3B"/>
    <w:rsid w:val="00CD12CB"/>
    <w:rsid w:val="00CD1724"/>
    <w:rsid w:val="00CD36CF"/>
    <w:rsid w:val="00CE4BFE"/>
    <w:rsid w:val="00CF1DCA"/>
    <w:rsid w:val="00D27BFF"/>
    <w:rsid w:val="00D4017A"/>
    <w:rsid w:val="00D579FC"/>
    <w:rsid w:val="00D81C16"/>
    <w:rsid w:val="00D84B4D"/>
    <w:rsid w:val="00D8716A"/>
    <w:rsid w:val="00DD5CB1"/>
    <w:rsid w:val="00DE526B"/>
    <w:rsid w:val="00DF199D"/>
    <w:rsid w:val="00E01542"/>
    <w:rsid w:val="00E051EF"/>
    <w:rsid w:val="00E10283"/>
    <w:rsid w:val="00E115BB"/>
    <w:rsid w:val="00E365F1"/>
    <w:rsid w:val="00E62C48"/>
    <w:rsid w:val="00E62F48"/>
    <w:rsid w:val="00E77276"/>
    <w:rsid w:val="00E831B3"/>
    <w:rsid w:val="00E9474E"/>
    <w:rsid w:val="00E95FBC"/>
    <w:rsid w:val="00EE70CB"/>
    <w:rsid w:val="00EF1CF6"/>
    <w:rsid w:val="00F120C0"/>
    <w:rsid w:val="00F35171"/>
    <w:rsid w:val="00F41CA2"/>
    <w:rsid w:val="00F443C0"/>
    <w:rsid w:val="00F62EFB"/>
    <w:rsid w:val="00F939A4"/>
    <w:rsid w:val="00F975A5"/>
    <w:rsid w:val="00FA7B09"/>
    <w:rsid w:val="00FB28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DF4EB"/>
  <w15:docId w15:val="{1F8013AF-9A2C-430D-875B-81CE884B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D1724"/>
    <w:rPr>
      <w:rFonts w:eastAsia="Calibri"/>
      <w:color w:val="000000"/>
    </w:rPr>
  </w:style>
  <w:style w:type="character" w:customStyle="1" w:styleId="SectionHeadingChar">
    <w:name w:val="Section Heading Char"/>
    <w:link w:val="SectionHeading"/>
    <w:rsid w:val="00CD1724"/>
    <w:rPr>
      <w:rFonts w:eastAsia="Calibri"/>
      <w:b/>
      <w:color w:val="000000"/>
    </w:rPr>
  </w:style>
  <w:style w:type="character" w:customStyle="1" w:styleId="ChapterHeadingChar">
    <w:name w:val="Chapter Heading Char"/>
    <w:link w:val="ChapterHeading"/>
    <w:rsid w:val="00A14CF0"/>
    <w:rPr>
      <w:rFonts w:eastAsia="Calibri"/>
      <w:b/>
      <w:caps/>
      <w:color w:val="000000"/>
      <w:sz w:val="28"/>
    </w:rPr>
  </w:style>
  <w:style w:type="character" w:customStyle="1" w:styleId="ArticleHeadingChar">
    <w:name w:val="Article Heading Char"/>
    <w:link w:val="ArticleHeading"/>
    <w:rsid w:val="00A14CF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15D08283AD44CB90EEA28ED6875B8A"/>
        <w:category>
          <w:name w:val="General"/>
          <w:gallery w:val="placeholder"/>
        </w:category>
        <w:types>
          <w:type w:val="bbPlcHdr"/>
        </w:types>
        <w:behaviors>
          <w:behavior w:val="content"/>
        </w:behaviors>
        <w:guid w:val="{0B42F947-5561-4D4B-B5B1-0CCB172B749F}"/>
      </w:docPartPr>
      <w:docPartBody>
        <w:p w:rsidR="003323CB" w:rsidRDefault="003323CB">
          <w:pPr>
            <w:pStyle w:val="9D15D08283AD44CB90EEA28ED6875B8A"/>
          </w:pPr>
          <w:r w:rsidRPr="00B844FE">
            <w:t>Prefix Text</w:t>
          </w:r>
        </w:p>
      </w:docPartBody>
    </w:docPart>
    <w:docPart>
      <w:docPartPr>
        <w:name w:val="7A10A45B87374A6EABAFDE58E3B61EE3"/>
        <w:category>
          <w:name w:val="General"/>
          <w:gallery w:val="placeholder"/>
        </w:category>
        <w:types>
          <w:type w:val="bbPlcHdr"/>
        </w:types>
        <w:behaviors>
          <w:behavior w:val="content"/>
        </w:behaviors>
        <w:guid w:val="{0DB0DB8C-7522-4F58-9684-2F208A5A5D6A}"/>
      </w:docPartPr>
      <w:docPartBody>
        <w:p w:rsidR="003323CB" w:rsidRDefault="006635F1">
          <w:pPr>
            <w:pStyle w:val="7A10A45B87374A6EABAFDE58E3B61EE3"/>
          </w:pPr>
          <w:r w:rsidRPr="00B844FE">
            <w:t>[Type here]</w:t>
          </w:r>
        </w:p>
      </w:docPartBody>
    </w:docPart>
    <w:docPart>
      <w:docPartPr>
        <w:name w:val="4C935385B069467088CDFECF7E6E5D21"/>
        <w:category>
          <w:name w:val="General"/>
          <w:gallery w:val="placeholder"/>
        </w:category>
        <w:types>
          <w:type w:val="bbPlcHdr"/>
        </w:types>
        <w:behaviors>
          <w:behavior w:val="content"/>
        </w:behaviors>
        <w:guid w:val="{8DB0BA72-48F6-434E-97F8-9B714651CBDE}"/>
      </w:docPartPr>
      <w:docPartBody>
        <w:p w:rsidR="003323CB" w:rsidRDefault="003323CB">
          <w:pPr>
            <w:pStyle w:val="4C935385B069467088CDFECF7E6E5D21"/>
          </w:pPr>
          <w:r w:rsidRPr="00B844FE">
            <w:t>Number</w:t>
          </w:r>
        </w:p>
      </w:docPartBody>
    </w:docPart>
    <w:docPart>
      <w:docPartPr>
        <w:name w:val="86DDF679634B41C0913E18D086A552F7"/>
        <w:category>
          <w:name w:val="General"/>
          <w:gallery w:val="placeholder"/>
        </w:category>
        <w:types>
          <w:type w:val="bbPlcHdr"/>
        </w:types>
        <w:behaviors>
          <w:behavior w:val="content"/>
        </w:behaviors>
        <w:guid w:val="{5E56F81A-CDE1-4B96-9A7C-E8807EB9BF2C}"/>
      </w:docPartPr>
      <w:docPartBody>
        <w:p w:rsidR="00E5220B" w:rsidRDefault="00514E93" w:rsidP="00514E93">
          <w:pPr>
            <w:pStyle w:val="86DDF679634B41C0913E18D086A552F7"/>
          </w:pPr>
          <w:r w:rsidRPr="00B844FE">
            <w:t>Enter Sponsors Here</w:t>
          </w:r>
        </w:p>
      </w:docPartBody>
    </w:docPart>
    <w:docPart>
      <w:docPartPr>
        <w:name w:val="8443E177066E4F149E3FCB639EBF1DEF"/>
        <w:category>
          <w:name w:val="General"/>
          <w:gallery w:val="placeholder"/>
        </w:category>
        <w:types>
          <w:type w:val="bbPlcHdr"/>
        </w:types>
        <w:behaviors>
          <w:behavior w:val="content"/>
        </w:behaviors>
        <w:guid w:val="{B89D1E45-7282-419B-8DA1-4CB1153F0D27}"/>
      </w:docPartPr>
      <w:docPartBody>
        <w:p w:rsidR="00E5220B" w:rsidRDefault="00514E93" w:rsidP="00514E93">
          <w:pPr>
            <w:pStyle w:val="8443E177066E4F149E3FCB639EBF1D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3CB"/>
    <w:rsid w:val="000409CE"/>
    <w:rsid w:val="00143D01"/>
    <w:rsid w:val="001462EE"/>
    <w:rsid w:val="00300FC5"/>
    <w:rsid w:val="003323CB"/>
    <w:rsid w:val="00514E93"/>
    <w:rsid w:val="0055703C"/>
    <w:rsid w:val="005F51C3"/>
    <w:rsid w:val="006635F1"/>
    <w:rsid w:val="00684D4E"/>
    <w:rsid w:val="007B4D9C"/>
    <w:rsid w:val="009048F7"/>
    <w:rsid w:val="00B01B7A"/>
    <w:rsid w:val="00B40D42"/>
    <w:rsid w:val="00D2595E"/>
    <w:rsid w:val="00E42F9F"/>
    <w:rsid w:val="00E5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5D08283AD44CB90EEA28ED6875B8A">
    <w:name w:val="9D15D08283AD44CB90EEA28ED6875B8A"/>
    <w:rsid w:val="009048F7"/>
  </w:style>
  <w:style w:type="paragraph" w:customStyle="1" w:styleId="7A10A45B87374A6EABAFDE58E3B61EE3">
    <w:name w:val="7A10A45B87374A6EABAFDE58E3B61EE3"/>
    <w:rsid w:val="009048F7"/>
  </w:style>
  <w:style w:type="paragraph" w:customStyle="1" w:styleId="4C935385B069467088CDFECF7E6E5D21">
    <w:name w:val="4C935385B069467088CDFECF7E6E5D21"/>
    <w:rsid w:val="009048F7"/>
  </w:style>
  <w:style w:type="character" w:styleId="PlaceholderText">
    <w:name w:val="Placeholder Text"/>
    <w:basedOn w:val="DefaultParagraphFont"/>
    <w:uiPriority w:val="99"/>
    <w:semiHidden/>
    <w:rsid w:val="006635F1"/>
    <w:rPr>
      <w:color w:val="808080"/>
    </w:rPr>
  </w:style>
  <w:style w:type="paragraph" w:customStyle="1" w:styleId="86DDF679634B41C0913E18D086A552F7">
    <w:name w:val="86DDF679634B41C0913E18D086A552F7"/>
    <w:rsid w:val="00514E93"/>
  </w:style>
  <w:style w:type="paragraph" w:customStyle="1" w:styleId="8443E177066E4F149E3FCB639EBF1DEF">
    <w:name w:val="8443E177066E4F149E3FCB639EBF1DEF"/>
    <w:rsid w:val="00514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595-E797-4B82-82F2-E6C305A3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4</TotalTime>
  <Pages>14</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WVPSC</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Section</dc:creator>
  <cp:lastModifiedBy>Debra Rayhill</cp:lastModifiedBy>
  <cp:revision>18</cp:revision>
  <dcterms:created xsi:type="dcterms:W3CDTF">2021-03-12T13:11:00Z</dcterms:created>
  <dcterms:modified xsi:type="dcterms:W3CDTF">2021-03-15T18:26:00Z</dcterms:modified>
</cp:coreProperties>
</file>